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7A" w:rsidRPr="00E034D3" w:rsidRDefault="002C092B" w:rsidP="00E0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Укажите правильную схему классификации растений: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вид — семейство — род — класс — отдел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вид — отдел — класс — род — семейство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вид — род — семейство — класс — отдел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род - вид – семейство – отдел – класс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В каком царстве органического мира отсутствуют многоклеточные организмы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Растения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Животные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Грибы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Бактерии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Чем животные отличаются от растений: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они двигаются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они не могут производить питательные вещества самостоятельно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они дышат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все ответы верные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Клеточное строение организмов свидетельствует: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 сходстве живой и неживой природы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о единстве органического мира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о связи организма со средой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об отличии растений и животных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Почему о вирусах нельзя с полной уверенностью сказать, что это живые организмы?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они не имеют тканей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процессы жизнедеятельности у них проявляются только в клетках других организмов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r w:rsidR="00E034D3">
        <w:rPr>
          <w:rFonts w:ascii="Times New Roman" w:hAnsi="Times New Roman" w:cs="Times New Roman"/>
          <w:sz w:val="24"/>
          <w:szCs w:val="24"/>
        </w:rPr>
        <w:t xml:space="preserve">у </w:t>
      </w:r>
      <w:r w:rsidRPr="00E034D3">
        <w:rPr>
          <w:rFonts w:ascii="Times New Roman" w:hAnsi="Times New Roman" w:cs="Times New Roman"/>
          <w:sz w:val="24"/>
          <w:szCs w:val="24"/>
        </w:rPr>
        <w:t>них нет оформленного ядра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они не имеют клеточного строения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Функция проводящих пучков в листьях: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проводят воду и минеральные соли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проводят растворы сахаров из листьев в другие части растения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выполняют опорно-механическую функцию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все ответы верные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Клевер красный и клевер ползучий — это растения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одного вида, но с разными внешними признаками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двух видов, одного рода и одного семейства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двух видов, двух родов, но одного семейства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одного вида, но обитающие в разных условиях окружаю­щей среды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Какие из следующих свойств живых организмов не проявляются в неживых системах: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самовоспроизведение(размножение)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получение энергии извне и использование ее для поддержания упорядоченности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активная реакция на окружающую среду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 основным методам изучения биологии относятся: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эксперимент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наблюдение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моделирование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все ответы верны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Бескислородный этап энергетического обмена протекает в многоклеточном организме на уровне организации живого: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клеточном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организменном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видовом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популяционном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 какому уровню организации жизни относится эвглена зелёная: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к молекулярному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к организменному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к субклеточному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к тканевому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Генеалогический метод используют для: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получения генных и геномных мутаций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исследования наследственности и изменчивости человека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изучения влияния воспитания на онтогенез человека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изучение закономерности развития организмов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Примером гомеостаза может служить: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постоянная кислотность внутренней среды организма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утоление голода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переваривание пищи с участием ферментов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потребность в тепле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034D3">
        <w:rPr>
          <w:rFonts w:ascii="Times New Roman" w:hAnsi="Times New Roman" w:cs="Times New Roman"/>
          <w:b/>
          <w:sz w:val="24"/>
          <w:szCs w:val="24"/>
        </w:rPr>
        <w:t>прокариотической</w:t>
      </w:r>
      <w:proofErr w:type="spellEnd"/>
      <w:r w:rsidRPr="00E034D3">
        <w:rPr>
          <w:rFonts w:ascii="Times New Roman" w:hAnsi="Times New Roman" w:cs="Times New Roman"/>
          <w:b/>
          <w:sz w:val="24"/>
          <w:szCs w:val="24"/>
        </w:rPr>
        <w:t xml:space="preserve"> клетке отсутствуют: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ядро и рибосомы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ядро, рибосомы и митохондрии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ядро, мембранные органеллы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митохондрии и клеточная стенка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4D3">
        <w:rPr>
          <w:rFonts w:ascii="Times New Roman" w:hAnsi="Times New Roman" w:cs="Times New Roman"/>
          <w:b/>
          <w:sz w:val="24"/>
          <w:szCs w:val="24"/>
        </w:rPr>
        <w:t>Для эукариот</w:t>
      </w:r>
      <w:proofErr w:type="gramEnd"/>
      <w:r w:rsidRPr="00E034D3">
        <w:rPr>
          <w:rFonts w:ascii="Times New Roman" w:hAnsi="Times New Roman" w:cs="Times New Roman"/>
          <w:b/>
          <w:sz w:val="24"/>
          <w:szCs w:val="24"/>
        </w:rPr>
        <w:t xml:space="preserve"> характерно наличие: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1). комплекса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и хромосомы в виде кольцевой молекулы ДНК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центриолей, комплекса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>, ядерной оболочки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муреиновой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клеточной стенки, ЦПС, капсулы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включений полифосфатов, вакуолей,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мезосом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Составные части цитоплазмы: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органеллы и включения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мембранные и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компоненты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ядро и органеллы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органеллы, включения и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гиалоплазма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4D3">
        <w:rPr>
          <w:rFonts w:ascii="Times New Roman" w:hAnsi="Times New Roman" w:cs="Times New Roman"/>
          <w:b/>
          <w:sz w:val="24"/>
          <w:szCs w:val="24"/>
        </w:rPr>
        <w:t>Компартментализация</w:t>
      </w:r>
      <w:proofErr w:type="spellEnd"/>
      <w:r w:rsidRPr="00E034D3">
        <w:rPr>
          <w:rFonts w:ascii="Times New Roman" w:hAnsi="Times New Roman" w:cs="Times New Roman"/>
          <w:b/>
          <w:sz w:val="24"/>
          <w:szCs w:val="24"/>
        </w:rPr>
        <w:t xml:space="preserve"> клеточного объёма - это: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структурная единица ткани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комплекс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немембранных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органелл цитоплазмы, взаимодействующих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междусобой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система вакуолей и канальцев, обеспечивающих проведение веществ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внутриклетки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высокая упорядоченность внутреннего содержимого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клетки, обеспечивающая преемственность идущих в ней биохимических процессов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Органеллами мембранного строения являются: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митохондрии и рибосомы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лизосомы и клеточный центр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митохондрии, рибосомы и пластиды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митохондрии, ЦПС, лизосомы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Центриоли входят в состав: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пластинчатого комплекса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клеточного центра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пластиды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центромеры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34D3">
        <w:rPr>
          <w:rFonts w:ascii="Times New Roman" w:hAnsi="Times New Roman" w:cs="Times New Roman"/>
          <w:b/>
          <w:sz w:val="24"/>
          <w:szCs w:val="24"/>
        </w:rPr>
        <w:t>Гиалоплазма</w:t>
      </w:r>
      <w:proofErr w:type="spellEnd"/>
      <w:r w:rsidRPr="00E034D3">
        <w:rPr>
          <w:rFonts w:ascii="Times New Roman" w:hAnsi="Times New Roman" w:cs="Times New Roman"/>
          <w:b/>
          <w:sz w:val="24"/>
          <w:szCs w:val="24"/>
        </w:rPr>
        <w:t xml:space="preserve"> - это: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бесструктурная жидкая среда цитоплазмы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фибриллярная структура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включения и микротрубочки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гистохимический комплекс ядра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Основные типы клеток: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структурные и генеративные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соматические и генеративные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тканевые, нервные и генеративные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тканевые и половые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Марганец, медь, цинк, в клетке относятся к: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макроэлементам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микроэлементам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ультрамикроэлементам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абиогенным элементам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Цитологическим доказательством эволюции является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единство планов строения организмов в пределах типов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сходство зародышей в пределах типа Хордовые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сходство строения и химического состава клеток всех организмов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наличие рудиментов — остатков имевшихся ранее органов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 xml:space="preserve">Сходство форм тела у акул, ихтиозавров и дельфинов является примером 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филетической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дивергентной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параллельной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конвергентной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Эволюцией называется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процесс индивидуального развития организмов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многообразие современных растений и животных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процесс исторического развития органического мира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многообразие ископаемых растений и животных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 xml:space="preserve">Какие этапы эволюционного процесса представляют собой </w:t>
      </w:r>
      <w:proofErr w:type="spellStart"/>
      <w:r w:rsidRPr="00E034D3">
        <w:rPr>
          <w:rFonts w:ascii="Times New Roman" w:hAnsi="Times New Roman" w:cs="Times New Roman"/>
          <w:b/>
          <w:sz w:val="24"/>
          <w:szCs w:val="24"/>
        </w:rPr>
        <w:t>микроэволюцию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изменение фенотипа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появление массовых мутаций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образование новых видов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изменение генотипа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Что следует понимать под элементарным эволюционным явлением?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изменение генофонда популяции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миграция особей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наводнение на определенной территории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катастрофы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Какая форма естественного отбора в популяции приводит к образованию новых видов?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стабилизирующий отбор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движущий отбор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дизруптивный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отбор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половой отбор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Эмбриональный период у земноводных заканчивается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Рассасыванием хвоста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Заменой наружных жабр внутренними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Выходом личинки из яйца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Появлением передних конечностей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Укажите генотип человека, если по фенотипу он светловолосый и голубоглазый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ААВВ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Сколько пар альтернативных признаков изучают при моногибридном скрещивании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Одну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Две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Три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Четыре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У организмов с одинаковым генотипом под влиянием условий среды возникает изменчивость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Комбинативная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Генотипическая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Наследственная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Явление гетерозиса связано с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Новой комбинацией генов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Изменчивостью генов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изменчивостью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Хромосомными перестройками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Организмы, производящие большую часть собственного тепла за счет биохимических окислительных реакций, называются: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эктотермными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стенобионтами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эндотермными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эндемиками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Самая крупная железа в организме: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селезёнка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печень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поджелудочная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вилочковая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Какое воздействие на органы кровообращения, оказывает симпатическая нервная система: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расширяет кровеносные сосуды мозга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уменьшает частоту сокращений сердца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поддерживает тонус кровеносных сосудов кишечника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участвует в росте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Где расположен гипоталамус: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в мозжечке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в промежуточном мозге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 продолговатом мозге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 шейном отделе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Где располагается вкусовая зона коры больших полушарий: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в височных долях изнутри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в височных долях снаружи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в затылочных долях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в лобовой доле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Категорию физиологических явлений, к которой относятся двигательные навыки, чтение, письмо, счет в уме, носит название: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условные рефлексы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произвольные движения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безусловные рефлексы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 xml:space="preserve"> приобретенные рефлексы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Что такое кровяное давление: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сокращение тазовых мышц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давление крови на стенки сосудов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ритмичное сокращение стенок кровеносных сосудов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сокращение желудочков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Что такое рациональное питание: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питание, распределенное по времени принятия пищи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питание набором определенных продуктов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питание с учетом потребностей организма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питание с содержанием определенных минеральных веществ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Уровень частоты сердечных сокращений у здорового человека: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1). 60 – 80 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>мин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72 – 80 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>мин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80 – 85 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>мин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85 – 90 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уд./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>мин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Определите, что такое физическое здоровье: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способность организма поддерживать гомеостаз в широком диапазоне изменений окружающей среды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соответствие результатов обследований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референсным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значениям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способность организма поддерживать гомеостаз в широком диапазоне изменений социальной среды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отсутствие болезней и дефектов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Примером биоценоза является совокупность: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организмов, обитающих на болоте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деревьев и кустарников в парке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птиц и млекопитающих, обитающих в еловом лесу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E034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34D3">
        <w:rPr>
          <w:rFonts w:ascii="Times New Roman" w:hAnsi="Times New Roman" w:cs="Times New Roman"/>
          <w:sz w:val="24"/>
          <w:szCs w:val="24"/>
        </w:rPr>
        <w:t xml:space="preserve"> опавшие листья и гусеницы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Какая цепь питания правильно отражает передачу в ней энергии: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1). землеройка → лисица → дождевой червь → листовой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опад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2). лисица → дождевой червь → землеройка → листовой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опад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листовой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опад</w:t>
      </w:r>
      <w:proofErr w:type="spellEnd"/>
      <w:r w:rsidRPr="00E034D3">
        <w:rPr>
          <w:rFonts w:ascii="Times New Roman" w:hAnsi="Times New Roman" w:cs="Times New Roman"/>
          <w:sz w:val="24"/>
          <w:szCs w:val="24"/>
        </w:rPr>
        <w:t xml:space="preserve"> → дождевой червь → землеройка → лисица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трава →заяц →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гусеница→волк→тирг→ястреб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Экосистема образуется: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из гетеротрофных природных компонентов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из живых и неживых компонентов природы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только из живых организмов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только из неживых компонентов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В чем проявляется сходство плантации сахарной свеклы и экосистемы луга: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имеют пищевые цепи и сети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имеют незамкнутый круговорот веществ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для них характерна небольшая длина цепей питания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большое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видоразнообразие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 xml:space="preserve">В пастбищных пищевых цепях (цепях </w:t>
      </w:r>
      <w:proofErr w:type="spellStart"/>
      <w:r w:rsidRPr="00E034D3">
        <w:rPr>
          <w:rFonts w:ascii="Times New Roman" w:hAnsi="Times New Roman" w:cs="Times New Roman"/>
          <w:b/>
          <w:sz w:val="24"/>
          <w:szCs w:val="24"/>
        </w:rPr>
        <w:t>выедания</w:t>
      </w:r>
      <w:proofErr w:type="spellEnd"/>
      <w:r w:rsidRPr="00E034D3">
        <w:rPr>
          <w:rFonts w:ascii="Times New Roman" w:hAnsi="Times New Roman" w:cs="Times New Roman"/>
          <w:b/>
          <w:sz w:val="24"/>
          <w:szCs w:val="24"/>
        </w:rPr>
        <w:t xml:space="preserve">) второй трофический уровень занимают… 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плотоядные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травоядные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детритофаги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E034D3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В наземных биогеоценозах первичным источником энергии является…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энергия приливов и отливов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химическая энергия белков, жиров, углеводов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геотермальная энергия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солнечная энергия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D3">
        <w:rPr>
          <w:rFonts w:ascii="Times New Roman" w:hAnsi="Times New Roman" w:cs="Times New Roman"/>
          <w:b/>
          <w:sz w:val="24"/>
          <w:szCs w:val="24"/>
        </w:rPr>
        <w:t>Природные экосистемы, по сравнению с искусственными, …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1). менее устойчивы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2). нуждаются в регуляции со стороны человека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3). более устойчивы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D3">
        <w:rPr>
          <w:rFonts w:ascii="Times New Roman" w:hAnsi="Times New Roman" w:cs="Times New Roman"/>
          <w:sz w:val="24"/>
          <w:szCs w:val="24"/>
        </w:rPr>
        <w:t>4). имеют меньше механизмов защиты от внешних воздействий</w:t>
      </w:r>
    </w:p>
    <w:p w:rsidR="002C092B" w:rsidRPr="00E034D3" w:rsidRDefault="002C092B" w:rsidP="00E0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092B" w:rsidRPr="00E0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2B"/>
    <w:rsid w:val="000D4C7A"/>
    <w:rsid w:val="002C092B"/>
    <w:rsid w:val="00E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195"/>
  <w15:chartTrackingRefBased/>
  <w15:docId w15:val="{AE044180-E43B-4EAF-B727-6AABAD6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Шпитальная</dc:creator>
  <cp:keywords/>
  <dc:description/>
  <cp:lastModifiedBy>Анастасия Шпитальная</cp:lastModifiedBy>
  <cp:revision>1</cp:revision>
  <dcterms:created xsi:type="dcterms:W3CDTF">2022-05-27T12:56:00Z</dcterms:created>
  <dcterms:modified xsi:type="dcterms:W3CDTF">2022-05-27T12:56:00Z</dcterms:modified>
</cp:coreProperties>
</file>