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8F" w:rsidRDefault="0099428F" w:rsidP="0099428F">
      <w:pPr>
        <w:spacing w:after="0"/>
        <w:rPr>
          <w:rFonts w:ascii="Times New Roman" w:eastAsia="Arial Unicode MS" w:hAnsi="Times New Roman"/>
          <w:b/>
          <w:sz w:val="32"/>
          <w:szCs w:val="28"/>
        </w:rPr>
      </w:pPr>
      <w:r>
        <w:rPr>
          <w:rFonts w:ascii="Times New Roman" w:eastAsia="Arial Unicode MS" w:hAnsi="Times New Roman"/>
          <w:b/>
          <w:sz w:val="32"/>
          <w:szCs w:val="28"/>
        </w:rPr>
        <w:t>Утверждаю</w:t>
      </w:r>
    </w:p>
    <w:p w:rsidR="0099428F" w:rsidRDefault="0099428F" w:rsidP="0099428F">
      <w:pPr>
        <w:spacing w:after="0"/>
        <w:rPr>
          <w:rFonts w:ascii="Times New Roman" w:eastAsia="Arial Unicode MS" w:hAnsi="Times New Roman"/>
          <w:sz w:val="32"/>
          <w:szCs w:val="28"/>
        </w:rPr>
      </w:pPr>
    </w:p>
    <w:p w:rsidR="0099428F" w:rsidRDefault="0099428F" w:rsidP="0099428F">
      <w:pPr>
        <w:spacing w:after="0"/>
        <w:rPr>
          <w:rFonts w:ascii="Times New Roman" w:eastAsia="Arial Unicode MS" w:hAnsi="Times New Roman"/>
          <w:sz w:val="32"/>
          <w:szCs w:val="28"/>
        </w:rPr>
      </w:pPr>
      <w:r>
        <w:rPr>
          <w:rFonts w:ascii="Times New Roman" w:eastAsia="Arial Unicode MS" w:hAnsi="Times New Roman"/>
          <w:sz w:val="32"/>
          <w:szCs w:val="28"/>
        </w:rPr>
        <w:t xml:space="preserve">Менеджер компетенции </w:t>
      </w:r>
    </w:p>
    <w:p w:rsidR="0099428F" w:rsidRDefault="0099428F" w:rsidP="0099428F">
      <w:pPr>
        <w:spacing w:after="0"/>
        <w:rPr>
          <w:rFonts w:ascii="Times New Roman" w:eastAsia="Arial Unicode MS" w:hAnsi="Times New Roman"/>
          <w:sz w:val="32"/>
          <w:szCs w:val="28"/>
        </w:rPr>
      </w:pPr>
      <w:proofErr w:type="spellStart"/>
      <w:r>
        <w:rPr>
          <w:rFonts w:ascii="Times New Roman" w:eastAsia="Arial Unicode MS" w:hAnsi="Times New Roman"/>
          <w:sz w:val="32"/>
          <w:szCs w:val="28"/>
        </w:rPr>
        <w:t>_________Э.Н.Борисова</w:t>
      </w:r>
      <w:proofErr w:type="spellEnd"/>
    </w:p>
    <w:p w:rsidR="0099428F" w:rsidRPr="00047365" w:rsidRDefault="0099428F" w:rsidP="0099428F">
      <w:pPr>
        <w:spacing w:after="0"/>
        <w:rPr>
          <w:rFonts w:ascii="Times New Roman" w:eastAsia="Times New Roman" w:hAnsi="Times New Roman"/>
          <w:b/>
          <w:sz w:val="48"/>
          <w:szCs w:val="56"/>
        </w:rPr>
      </w:pPr>
      <w:r w:rsidRPr="00047365">
        <w:rPr>
          <w:rFonts w:ascii="Times New Roman" w:eastAsia="Arial Unicode MS" w:hAnsi="Times New Roman"/>
          <w:sz w:val="24"/>
          <w:szCs w:val="28"/>
        </w:rPr>
        <w:t>(подпись)</w:t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 w:rsidP="00642D79">
          <w:pPr>
            <w:spacing w:after="0" w:line="360" w:lineRule="auto"/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642D79">
          <w:pPr>
            <w:spacing w:after="0" w:line="360" w:lineRule="auto"/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642D7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642D7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711D7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01669" w:rsidRPr="006711D7">
            <w:rPr>
              <w:rFonts w:ascii="Times New Roman" w:eastAsia="Arial Unicode MS" w:hAnsi="Times New Roman" w:cs="Times New Roman"/>
              <w:sz w:val="56"/>
              <w:szCs w:val="56"/>
            </w:rPr>
            <w:t>Бухгалтерский учет</w:t>
          </w:r>
        </w:p>
        <w:p w:rsidR="00832EBB" w:rsidRPr="009955F8" w:rsidRDefault="00832EBB" w:rsidP="00642D7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642D7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642D7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642D7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642D7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642D79">
      <w:pPr>
        <w:tabs>
          <w:tab w:val="left" w:pos="4665"/>
        </w:tabs>
        <w:spacing w:after="0" w:line="360" w:lineRule="auto"/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642D79">
      <w:pPr>
        <w:tabs>
          <w:tab w:val="left" w:pos="4665"/>
        </w:tabs>
        <w:spacing w:after="0" w:line="360" w:lineRule="auto"/>
        <w:rPr>
          <w:rFonts w:ascii="Times New Roman" w:eastAsia="Arial Unicode MS" w:hAnsi="Times New Roman" w:cs="Times New Roman"/>
        </w:rPr>
      </w:pPr>
    </w:p>
    <w:p w:rsidR="006C6D6D" w:rsidRDefault="006C6D6D" w:rsidP="00642D79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p w:rsidR="009955F8" w:rsidRPr="006C6D6D" w:rsidRDefault="00472CD4" w:rsidP="00642D7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42D7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642D7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0F2136">
        <w:rPr>
          <w:rFonts w:ascii="Times New Roman" w:hAnsi="Times New Roman"/>
          <w:bCs w:val="0"/>
          <w:szCs w:val="24"/>
          <w:lang w:val="ru-RU" w:eastAsia="ru-RU"/>
        </w:rPr>
        <w:fldChar w:fldCharType="begin"/>
      </w:r>
      <w:r w:rsidR="0029547E" w:rsidRPr="002A6A9C">
        <w:rPr>
          <w:rFonts w:ascii="Times New Roman" w:hAnsi="Times New Roman"/>
          <w:bCs w:val="0"/>
          <w:szCs w:val="24"/>
          <w:lang w:val="ru-RU" w:eastAsia="ru-RU"/>
        </w:rPr>
        <w:instrText xml:space="preserve"> TOC \o "1-2" \h \z \u </w:instrText>
      </w:r>
      <w:r w:rsidRPr="000F2136">
        <w:rPr>
          <w:rFonts w:ascii="Times New Roman" w:hAnsi="Times New Roman"/>
          <w:bCs w:val="0"/>
          <w:szCs w:val="24"/>
          <w:lang w:val="ru-RU" w:eastAsia="ru-RU"/>
        </w:rPr>
        <w:fldChar w:fldCharType="separate"/>
      </w:r>
      <w:hyperlink w:anchor="_Toc77934068" w:history="1">
        <w:r w:rsidR="00C33E92" w:rsidRPr="00326286">
          <w:rPr>
            <w:rStyle w:val="ae"/>
            <w:rFonts w:ascii="Times New Roman" w:hAnsi="Times New Roman"/>
            <w:noProof/>
          </w:rPr>
          <w:t>1. ВВЕДЕНИЕ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69" w:history="1">
        <w:r w:rsidR="00C33E92" w:rsidRPr="00326286">
          <w:rPr>
            <w:rStyle w:val="ae"/>
            <w:noProof/>
          </w:rPr>
          <w:t xml:space="preserve">1.1. </w:t>
        </w:r>
        <w:r w:rsidR="00C33E92" w:rsidRPr="00326286">
          <w:rPr>
            <w:rStyle w:val="ae"/>
            <w:caps/>
            <w:noProof/>
          </w:rPr>
          <w:t>Название и описание профессиональной компетенции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0" w:history="1">
        <w:r w:rsidR="00C33E92" w:rsidRPr="00326286">
          <w:rPr>
            <w:rStyle w:val="ae"/>
            <w:noProof/>
          </w:rPr>
          <w:t>1.2. ВАЖНОСТЬ И ЗНАЧЕНИЕ НАСТОЯЩЕГО ДОКУМЕНТА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1" w:history="1">
        <w:r w:rsidR="00C33E92" w:rsidRPr="00326286">
          <w:rPr>
            <w:rStyle w:val="ae"/>
            <w:caps/>
            <w:noProof/>
          </w:rPr>
          <w:t>1.3. АССОЦИИРОВАННЫЕ ДОКУМЕНТЫ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72" w:history="1">
        <w:r w:rsidR="00C33E92" w:rsidRPr="00326286">
          <w:rPr>
            <w:rStyle w:val="ae"/>
            <w:rFonts w:ascii="Times New Roman" w:hAnsi="Times New Roman"/>
            <w:noProof/>
          </w:rPr>
          <w:t>2. СТАНДАРТ СПЕЦИФИКАЦИИ WORLDSKILLS (</w:t>
        </w:r>
        <w:r w:rsidR="00C33E92" w:rsidRPr="00326286">
          <w:rPr>
            <w:rStyle w:val="ae"/>
            <w:rFonts w:ascii="Times New Roman" w:hAnsi="Times New Roman"/>
            <w:noProof/>
            <w:lang w:val="en-US"/>
          </w:rPr>
          <w:t>WSSS</w:t>
        </w:r>
        <w:r w:rsidR="00C33E92" w:rsidRPr="00326286">
          <w:rPr>
            <w:rStyle w:val="ae"/>
            <w:rFonts w:ascii="Times New Roman" w:hAnsi="Times New Roman"/>
            <w:noProof/>
          </w:rPr>
          <w:t>)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3" w:history="1">
        <w:r w:rsidR="00C33E92" w:rsidRPr="00326286">
          <w:rPr>
            <w:rStyle w:val="ae"/>
            <w:noProof/>
          </w:rPr>
          <w:t>2.1. ОБЩИЕ СВЕДЕНИЯ О СТАНДАРТЕ СПЕЦИФИКАЦИИ WORLDSKILLS (WSSS)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74" w:history="1">
        <w:r w:rsidR="00C33E92" w:rsidRPr="00326286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5" w:history="1">
        <w:r w:rsidR="00C33E92" w:rsidRPr="00326286">
          <w:rPr>
            <w:rStyle w:val="ae"/>
            <w:noProof/>
          </w:rPr>
          <w:t>3.1. ОСНОВНЫЕ ТРЕБОВАНИЯ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76" w:history="1">
        <w:r w:rsidR="00C33E92" w:rsidRPr="00326286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7" w:history="1">
        <w:r w:rsidR="00C33E92" w:rsidRPr="00326286">
          <w:rPr>
            <w:rStyle w:val="ae"/>
            <w:noProof/>
          </w:rPr>
          <w:t>4.1. ОБЩИЕ УКАЗАНИЯ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8" w:history="1">
        <w:r w:rsidR="00C33E92" w:rsidRPr="00326286">
          <w:rPr>
            <w:rStyle w:val="ae"/>
            <w:noProof/>
          </w:rPr>
          <w:t>4.2. КРИТЕРИИ ОЦЕНКИ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79" w:history="1">
        <w:r w:rsidR="00C33E92" w:rsidRPr="00326286">
          <w:rPr>
            <w:rStyle w:val="ae"/>
            <w:noProof/>
          </w:rPr>
          <w:t>4.3. СУБКРИТЕРИИ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0" w:history="1">
        <w:r w:rsidR="00C33E92" w:rsidRPr="00326286">
          <w:rPr>
            <w:rStyle w:val="ae"/>
            <w:noProof/>
          </w:rPr>
          <w:t>4.4. АСПЕКТЫ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1" w:history="1">
        <w:r w:rsidR="00C33E92" w:rsidRPr="00326286">
          <w:rPr>
            <w:rStyle w:val="ae"/>
            <w:noProof/>
          </w:rPr>
          <w:t>4.5. МНЕНИЕ СУДЕЙ (СУДЕЙСКАЯ ОЦЕНКА)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2" w:history="1">
        <w:r w:rsidR="00C33E92" w:rsidRPr="00326286">
          <w:rPr>
            <w:rStyle w:val="ae"/>
            <w:noProof/>
          </w:rPr>
          <w:t>4.6. ИЗМЕРИМАЯ ОЦЕНКА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3" w:history="1">
        <w:r w:rsidR="00C33E92" w:rsidRPr="00326286">
          <w:rPr>
            <w:rStyle w:val="ae"/>
            <w:noProof/>
          </w:rPr>
          <w:t>4.7. ИСПОЛЬЗОВАНИЕ ИЗМЕРИМЫХ И СУДЕЙСКИХ ОЦЕНОК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4" w:history="1">
        <w:r w:rsidR="00C33E92" w:rsidRPr="00326286">
          <w:rPr>
            <w:rStyle w:val="ae"/>
            <w:noProof/>
          </w:rPr>
          <w:t>4.8. СПЕЦИФИКАЦИЯ ОЦЕНКИ КОМПЕТЕНЦИИ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5" w:history="1">
        <w:r w:rsidR="00C33E92" w:rsidRPr="00326286">
          <w:rPr>
            <w:rStyle w:val="ae"/>
            <w:noProof/>
          </w:rPr>
          <w:t>4.9. РЕГЛАМЕНТ ОЦЕНКИ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86" w:history="1">
        <w:r w:rsidR="00C33E92" w:rsidRPr="00326286">
          <w:rPr>
            <w:rStyle w:val="ae"/>
            <w:rFonts w:ascii="Times New Roman" w:hAnsi="Times New Roman"/>
            <w:noProof/>
          </w:rPr>
          <w:t>5. КОНКУРСНОЕ ЗАДАНИЕ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7" w:history="1">
        <w:r w:rsidR="00C33E92" w:rsidRPr="00326286">
          <w:rPr>
            <w:rStyle w:val="ae"/>
            <w:noProof/>
          </w:rPr>
          <w:t>5.1. ОСНОВНЫЕ ТРЕБОВАНИЯ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8" w:history="1">
        <w:r w:rsidR="00C33E92" w:rsidRPr="00326286">
          <w:rPr>
            <w:rStyle w:val="ae"/>
            <w:noProof/>
          </w:rPr>
          <w:t>5.2. СТРУКТУРА КОНКУРСНОГО ЗАДАНИЯ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89" w:history="1">
        <w:r w:rsidR="00C33E92" w:rsidRPr="00326286">
          <w:rPr>
            <w:rStyle w:val="ae"/>
            <w:noProof/>
          </w:rPr>
          <w:t>5.3. ТРЕБОВАНИЯ К РАЗРАБОТКЕ КОНКУРСНОГО ЗАДАНИЯ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0" w:history="1">
        <w:r w:rsidR="00C33E92" w:rsidRPr="00326286">
          <w:rPr>
            <w:rStyle w:val="ae"/>
            <w:noProof/>
          </w:rPr>
          <w:t>5.4. РАЗРАБОТКА КОНКУРСНОГО ЗАДАНИЯ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1" w:history="1">
        <w:r w:rsidR="00C33E92" w:rsidRPr="00326286">
          <w:rPr>
            <w:rStyle w:val="ae"/>
            <w:noProof/>
          </w:rPr>
          <w:t>5.5 УТВЕРЖДЕНИЕ КОНКУРСНОГО ЗАДАНИЯ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2" w:history="1">
        <w:r w:rsidR="00C33E92" w:rsidRPr="00326286">
          <w:rPr>
            <w:rStyle w:val="ae"/>
            <w:noProof/>
          </w:rPr>
          <w:t>5.6. СВОЙСТВА МАТЕРИАЛА И ИНСТРУКЦИИ ПРОИЗВОДИТЕЛЯ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93" w:history="1">
        <w:r w:rsidR="00C33E92" w:rsidRPr="00326286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4" w:history="1">
        <w:r w:rsidR="00C33E92" w:rsidRPr="00326286">
          <w:rPr>
            <w:rStyle w:val="ae"/>
            <w:noProof/>
          </w:rPr>
          <w:t>6.1 ДИСКУССИОННЫЙ ФОРУМ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5" w:history="1">
        <w:r w:rsidR="00C33E92" w:rsidRPr="00326286">
          <w:rPr>
            <w:rStyle w:val="ae"/>
            <w:noProof/>
          </w:rPr>
          <w:t>6.2. ИНФОРМАЦИЯ ДЛЯ УЧАСТНИКОВ ЧЕМПИОНАТА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6" w:history="1">
        <w:r w:rsidR="00C33E92" w:rsidRPr="00326286">
          <w:rPr>
            <w:rStyle w:val="ae"/>
            <w:noProof/>
          </w:rPr>
          <w:t>6.3. АРХИВ КОНКУРСНЫХ ЗАДАНИЙ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7" w:history="1">
        <w:r w:rsidR="00C33E92" w:rsidRPr="00326286">
          <w:rPr>
            <w:rStyle w:val="ae"/>
            <w:noProof/>
          </w:rPr>
          <w:t>6.4. УПРАВЛЕНИЕ КОМПЕТЕНЦИЕЙ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098" w:history="1">
        <w:r w:rsidR="00C33E92" w:rsidRPr="00326286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099" w:history="1">
        <w:r w:rsidR="00C33E92" w:rsidRPr="00326286">
          <w:rPr>
            <w:rStyle w:val="ae"/>
            <w:noProof/>
          </w:rPr>
          <w:t>7.1 ТРЕБОВАНИЯ ОХРАНЫ ТРУДА И ТЕХНИКИ БЕЗОПАСНОСТИ НА ЧЕМПИОНАТЕ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100" w:history="1">
        <w:r w:rsidR="00C33E92" w:rsidRPr="00326286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77934101" w:history="1">
        <w:r w:rsidR="00C33E92" w:rsidRPr="00326286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102" w:history="1">
        <w:r w:rsidR="00C33E92" w:rsidRPr="00326286">
          <w:rPr>
            <w:rStyle w:val="ae"/>
            <w:noProof/>
          </w:rPr>
          <w:t>8.1. ИНФРАСТРУКТУРНЫЙ ЛИСТ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103" w:history="1">
        <w:r w:rsidR="00C33E92" w:rsidRPr="00326286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104" w:history="1">
        <w:r w:rsidR="00C33E92" w:rsidRPr="00326286">
          <w:rPr>
            <w:rStyle w:val="ae"/>
            <w:noProof/>
          </w:rPr>
          <w:t>8.3. МАТЕРИАЛЫ И ОБОРУДОВАНИЕ, ЗАПРЕЩЕННЫЕ НА ПЛОЩАДКЕ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33E92" w:rsidRDefault="000F21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77934105" w:history="1">
        <w:r w:rsidR="00C33E92" w:rsidRPr="00326286">
          <w:rPr>
            <w:rStyle w:val="ae"/>
            <w:noProof/>
          </w:rPr>
          <w:t>8.4. ПРЕДЛАГАЕМАЯ СХЕМА КОНКУРСНОЙ ПЛОЩАДКИ</w:t>
        </w:r>
        <w:r w:rsidR="00C33E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E92">
          <w:rPr>
            <w:noProof/>
            <w:webHidden/>
          </w:rPr>
          <w:instrText xml:space="preserve"> PAGEREF _Toc77934105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E9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A2B8A" w:rsidRDefault="000F2136" w:rsidP="002A6A9C">
      <w:pPr>
        <w:pStyle w:val="bullet"/>
        <w:numPr>
          <w:ilvl w:val="0"/>
          <w:numId w:val="0"/>
        </w:numPr>
        <w:tabs>
          <w:tab w:val="right" w:leader="dot" w:pos="9639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A6A9C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Default="00AA2B8A" w:rsidP="00642D79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A4629" w:rsidRDefault="008A46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E39D8" w:rsidRPr="00AA2B8A" w:rsidRDefault="000F2136" w:rsidP="00642D79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</w:t>
      </w:r>
      <w:r w:rsidR="00914A10">
        <w:rPr>
          <w:rFonts w:ascii="Times New Roman" w:hAnsi="Times New Roman"/>
          <w:color w:val="808080"/>
          <w:sz w:val="20"/>
          <w:lang w:val="ru-RU"/>
        </w:rPr>
        <w:t>2</w:t>
      </w:r>
      <w:r w:rsidR="001A2883">
        <w:rPr>
          <w:rFonts w:ascii="Times New Roman" w:hAnsi="Times New Roman"/>
          <w:color w:val="808080"/>
          <w:sz w:val="20"/>
          <w:lang w:val="ru-RU"/>
        </w:rPr>
        <w:t>1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«ВОРЛДСКИЛЛС РОССИЯ» </w:t>
      </w:r>
    </w:p>
    <w:p w:rsidR="00DE39D8" w:rsidRPr="009955F8" w:rsidRDefault="000F2136" w:rsidP="00642D79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642D79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642D79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642D79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7793406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642D79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2" w:name="_Toc7793406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BF0CB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B01669" w:rsidRPr="00BF0CB1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DE39D8" w:rsidRPr="00BF0CB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>1.1.2</w:t>
      </w:r>
      <w:r w:rsidRPr="00BF0CB1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DE39D8" w:rsidRPr="00BF0CB1" w:rsidRDefault="00E67361" w:rsidP="00152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>Бухгалтер – это специалист, фиксирующий финансовую деятельность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Pr="00BF0CB1">
        <w:rPr>
          <w:rFonts w:ascii="Times New Roman" w:hAnsi="Times New Roman" w:cs="Times New Roman"/>
          <w:sz w:val="28"/>
          <w:szCs w:val="28"/>
        </w:rPr>
        <w:t>организаций и ИП в учетных документах</w:t>
      </w:r>
      <w:r w:rsidR="001529CF">
        <w:rPr>
          <w:rFonts w:ascii="Times New Roman" w:hAnsi="Times New Roman" w:cs="Times New Roman"/>
          <w:sz w:val="28"/>
          <w:szCs w:val="28"/>
        </w:rPr>
        <w:t>, составляющий отчетность</w:t>
      </w:r>
      <w:r w:rsidRPr="00BF0CB1">
        <w:rPr>
          <w:rFonts w:ascii="Times New Roman" w:hAnsi="Times New Roman" w:cs="Times New Roman"/>
          <w:sz w:val="28"/>
          <w:szCs w:val="28"/>
        </w:rPr>
        <w:t>.</w:t>
      </w:r>
      <w:r w:rsidR="00AA742E" w:rsidRPr="00BF0CB1">
        <w:rPr>
          <w:rFonts w:ascii="Times New Roman" w:hAnsi="Times New Roman" w:cs="Times New Roman"/>
          <w:sz w:val="28"/>
          <w:szCs w:val="28"/>
        </w:rPr>
        <w:t xml:space="preserve"> 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В обязанности данного специалиста входят ведение налогового и управленческого учета, начисление заработной платы сотрудникам, проведение </w:t>
      </w:r>
      <w:r w:rsidR="001529CF">
        <w:rPr>
          <w:rFonts w:ascii="Times New Roman" w:hAnsi="Times New Roman" w:cs="Times New Roman"/>
          <w:sz w:val="28"/>
          <w:szCs w:val="28"/>
        </w:rPr>
        <w:t>расчетов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 по договорам, </w:t>
      </w:r>
      <w:r w:rsidR="001529CF">
        <w:rPr>
          <w:rFonts w:ascii="Times New Roman" w:hAnsi="Times New Roman" w:cs="Times New Roman"/>
          <w:sz w:val="28"/>
          <w:szCs w:val="28"/>
        </w:rPr>
        <w:t>определение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="001529CF" w:rsidRPr="001529CF">
        <w:rPr>
          <w:rFonts w:ascii="Times New Roman" w:hAnsi="Times New Roman" w:cs="Times New Roman"/>
          <w:sz w:val="28"/>
          <w:szCs w:val="28"/>
        </w:rPr>
        <w:t>направлен</w:t>
      </w:r>
      <w:r w:rsidR="001529CF">
        <w:rPr>
          <w:rFonts w:ascii="Times New Roman" w:hAnsi="Times New Roman" w:cs="Times New Roman"/>
          <w:sz w:val="28"/>
          <w:szCs w:val="28"/>
        </w:rPr>
        <w:t>ий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 </w:t>
      </w:r>
      <w:r w:rsidR="001529CF">
        <w:rPr>
          <w:rFonts w:ascii="Times New Roman" w:hAnsi="Times New Roman" w:cs="Times New Roman"/>
          <w:sz w:val="28"/>
          <w:szCs w:val="28"/>
        </w:rPr>
        <w:t>по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 </w:t>
      </w:r>
      <w:r w:rsidR="001529CF">
        <w:rPr>
          <w:rFonts w:ascii="Times New Roman" w:hAnsi="Times New Roman" w:cs="Times New Roman"/>
          <w:sz w:val="28"/>
          <w:szCs w:val="28"/>
        </w:rPr>
        <w:t>оптимизации налоговых платежей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, сдача </w:t>
      </w:r>
      <w:r w:rsidR="001529CF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="001529CF" w:rsidRPr="001529CF">
        <w:rPr>
          <w:rFonts w:ascii="Times New Roman" w:hAnsi="Times New Roman" w:cs="Times New Roman"/>
          <w:sz w:val="28"/>
          <w:szCs w:val="28"/>
        </w:rPr>
        <w:t xml:space="preserve">налоговой отчетности. </w:t>
      </w:r>
    </w:p>
    <w:p w:rsidR="00E67361" w:rsidRPr="00BF0CB1" w:rsidRDefault="004D72F7" w:rsidP="004D7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>Работа современного бухгалтера требует отличного знания и умения работы с различными программными продуктами.</w:t>
      </w:r>
      <w:r w:rsidR="003D71BF" w:rsidRPr="00BF0CB1">
        <w:t xml:space="preserve"> </w:t>
      </w:r>
      <w:r w:rsidR="003D71BF" w:rsidRPr="00BF0CB1">
        <w:rPr>
          <w:rFonts w:ascii="Times New Roman" w:hAnsi="Times New Roman" w:cs="Times New Roman"/>
          <w:sz w:val="28"/>
          <w:szCs w:val="28"/>
        </w:rPr>
        <w:t>Эту профессию отличает невысокий уровень общения, ее представители контактируют не столько с людьми, сколько с документами.</w:t>
      </w:r>
    </w:p>
    <w:p w:rsidR="00AA742E" w:rsidRPr="00BF0CB1" w:rsidRDefault="00AA742E" w:rsidP="00AA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>Бухгалтер в организации выполняет следующие основные функции:</w:t>
      </w:r>
    </w:p>
    <w:p w:rsidR="00BF0CB1" w:rsidRPr="00BF0CB1" w:rsidRDefault="00BF0CB1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 xml:space="preserve">прием, обработка документов, контроль за правильностью их составления, обеспечение сохранности; </w:t>
      </w:r>
    </w:p>
    <w:p w:rsidR="00BF0CB1" w:rsidRPr="00BF0CB1" w:rsidRDefault="00BF0CB1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 xml:space="preserve">своевременный учет </w:t>
      </w:r>
      <w:r w:rsidR="00ED338A">
        <w:rPr>
          <w:rFonts w:ascii="Times New Roman" w:hAnsi="Times New Roman"/>
          <w:sz w:val="28"/>
          <w:szCs w:val="28"/>
        </w:rPr>
        <w:t>активов, обязательств</w:t>
      </w:r>
      <w:r w:rsidRPr="00BF0CB1">
        <w:rPr>
          <w:rFonts w:ascii="Times New Roman" w:hAnsi="Times New Roman"/>
          <w:sz w:val="28"/>
          <w:szCs w:val="28"/>
        </w:rPr>
        <w:t xml:space="preserve">, отслеживание движения денежных средств; </w:t>
      </w:r>
    </w:p>
    <w:p w:rsidR="00BF0CB1" w:rsidRDefault="00BF0CB1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 xml:space="preserve">начисление и выплата заработной платы; </w:t>
      </w:r>
    </w:p>
    <w:p w:rsidR="00ED338A" w:rsidRPr="00BF0CB1" w:rsidRDefault="00ED338A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38A">
        <w:rPr>
          <w:rFonts w:ascii="Times New Roman" w:hAnsi="Times New Roman"/>
          <w:sz w:val="28"/>
          <w:szCs w:val="28"/>
        </w:rPr>
        <w:t xml:space="preserve">составление калькуляций себестоимости продукции (работ, услуг), распределение </w:t>
      </w:r>
      <w:r>
        <w:rPr>
          <w:rFonts w:ascii="Times New Roman" w:hAnsi="Times New Roman"/>
          <w:sz w:val="28"/>
          <w:szCs w:val="28"/>
        </w:rPr>
        <w:t>расходов;</w:t>
      </w:r>
    </w:p>
    <w:p w:rsidR="00E3024E" w:rsidRDefault="00AA742E" w:rsidP="00712662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 xml:space="preserve">расчет и </w:t>
      </w:r>
      <w:r w:rsidR="00ED338A">
        <w:rPr>
          <w:rFonts w:ascii="Times New Roman" w:hAnsi="Times New Roman"/>
          <w:sz w:val="28"/>
          <w:szCs w:val="28"/>
        </w:rPr>
        <w:t>уплата</w:t>
      </w:r>
      <w:r w:rsidRPr="00BF0CB1">
        <w:rPr>
          <w:rFonts w:ascii="Times New Roman" w:hAnsi="Times New Roman"/>
          <w:sz w:val="28"/>
          <w:szCs w:val="28"/>
        </w:rPr>
        <w:t xml:space="preserve"> налогов </w:t>
      </w:r>
      <w:r w:rsidR="00E3024E" w:rsidRPr="00BF0CB1">
        <w:rPr>
          <w:rFonts w:ascii="Times New Roman" w:hAnsi="Times New Roman"/>
          <w:sz w:val="28"/>
          <w:szCs w:val="28"/>
        </w:rPr>
        <w:t xml:space="preserve">и обязательных платежей </w:t>
      </w:r>
      <w:r w:rsidRPr="00BF0CB1">
        <w:rPr>
          <w:rFonts w:ascii="Times New Roman" w:hAnsi="Times New Roman"/>
          <w:sz w:val="28"/>
          <w:szCs w:val="28"/>
        </w:rPr>
        <w:t xml:space="preserve">в бюджет и внебюджетные фонды; </w:t>
      </w:r>
    </w:p>
    <w:p w:rsidR="001529CF" w:rsidRPr="00BF0CB1" w:rsidRDefault="001529CF" w:rsidP="001529CF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</w:t>
      </w:r>
      <w:r w:rsidRPr="001529CF">
        <w:rPr>
          <w:rFonts w:ascii="Times New Roman" w:hAnsi="Times New Roman"/>
          <w:sz w:val="28"/>
          <w:szCs w:val="28"/>
        </w:rPr>
        <w:t xml:space="preserve"> доходов и расходов компании</w:t>
      </w:r>
      <w:r>
        <w:rPr>
          <w:rFonts w:ascii="Times New Roman" w:hAnsi="Times New Roman"/>
          <w:sz w:val="28"/>
          <w:szCs w:val="28"/>
        </w:rPr>
        <w:t>;</w:t>
      </w:r>
    </w:p>
    <w:p w:rsidR="00E3024E" w:rsidRDefault="00AA742E" w:rsidP="00712662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 xml:space="preserve">составление и сдача </w:t>
      </w:r>
      <w:r w:rsidR="001529CF">
        <w:rPr>
          <w:rFonts w:ascii="Times New Roman" w:hAnsi="Times New Roman"/>
          <w:sz w:val="28"/>
          <w:szCs w:val="28"/>
        </w:rPr>
        <w:t>внешней и внутренней отчетности</w:t>
      </w:r>
      <w:r w:rsidRPr="00BF0CB1">
        <w:rPr>
          <w:rFonts w:ascii="Times New Roman" w:hAnsi="Times New Roman"/>
          <w:sz w:val="28"/>
          <w:szCs w:val="28"/>
        </w:rPr>
        <w:t>;</w:t>
      </w:r>
    </w:p>
    <w:p w:rsidR="00ED338A" w:rsidRPr="00BF0CB1" w:rsidRDefault="00ED338A" w:rsidP="00712662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ED338A">
        <w:rPr>
          <w:rFonts w:ascii="Times New Roman" w:hAnsi="Times New Roman"/>
          <w:sz w:val="28"/>
          <w:szCs w:val="28"/>
        </w:rPr>
        <w:t>финансового анализа информации, содержащейся в бухгалтерской (финансовой) отчетности</w:t>
      </w:r>
      <w:r>
        <w:rPr>
          <w:rFonts w:ascii="Times New Roman" w:hAnsi="Times New Roman"/>
          <w:sz w:val="28"/>
          <w:szCs w:val="28"/>
        </w:rPr>
        <w:t>;</w:t>
      </w:r>
    </w:p>
    <w:p w:rsidR="00BF0CB1" w:rsidRPr="00BF0CB1" w:rsidRDefault="00BF0CB1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lastRenderedPageBreak/>
        <w:t xml:space="preserve">разработка и реализация мероприятий по минимизации затрат и рациональному использованию ресурсов; </w:t>
      </w:r>
    </w:p>
    <w:p w:rsidR="00E3024E" w:rsidRPr="00BF0CB1" w:rsidRDefault="00AA742E" w:rsidP="00BF0CB1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B1">
        <w:rPr>
          <w:rFonts w:ascii="Times New Roman" w:hAnsi="Times New Roman"/>
          <w:sz w:val="28"/>
          <w:szCs w:val="28"/>
        </w:rPr>
        <w:t>представление интересов компании в налоговых органах и фондах.</w:t>
      </w:r>
    </w:p>
    <w:p w:rsidR="00DE39D8" w:rsidRPr="009955F8" w:rsidRDefault="00AA2B8A" w:rsidP="00642D79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3" w:name="_Toc7793407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6711D7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642D79">
      <w:pPr>
        <w:pStyle w:val="-2"/>
        <w:spacing w:before="0" w:after="0"/>
        <w:ind w:firstLine="709"/>
        <w:rPr>
          <w:rFonts w:ascii="Times New Roman" w:hAnsi="Times New Roman"/>
          <w:caps/>
        </w:rPr>
      </w:pPr>
      <w:bookmarkStart w:id="4" w:name="_Toc7793407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67361">
      <w:pPr>
        <w:pStyle w:val="afc"/>
        <w:tabs>
          <w:tab w:val="left" w:pos="1134"/>
        </w:tabs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E67361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E67361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E67361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E67361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642D79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5" w:name="_Toc77934072"/>
      <w:r w:rsidRPr="009955F8">
        <w:rPr>
          <w:rFonts w:ascii="Times New Roman" w:hAnsi="Times New Roman"/>
          <w:sz w:val="34"/>
          <w:szCs w:val="34"/>
        </w:rPr>
        <w:t xml:space="preserve">2. </w:t>
      </w:r>
      <w:r w:rsidR="00D47350">
        <w:rPr>
          <w:rFonts w:ascii="Times New Roman" w:hAnsi="Times New Roman"/>
          <w:sz w:val="34"/>
          <w:szCs w:val="34"/>
        </w:rPr>
        <w:t>СТАНДАРТ СПЕЦИФИКАЦИИ</w:t>
      </w:r>
      <w:r w:rsidRPr="009955F8">
        <w:rPr>
          <w:rFonts w:ascii="Times New Roman" w:hAnsi="Times New Roman"/>
          <w:sz w:val="34"/>
          <w:szCs w:val="34"/>
        </w:rPr>
        <w:t xml:space="preserve">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583DDC" w:rsidRPr="009955F8" w:rsidRDefault="00583DDC" w:rsidP="00AB6754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6" w:name="_Toc77934073"/>
      <w:r w:rsidRPr="009955F8">
        <w:rPr>
          <w:rFonts w:ascii="Times New Roman" w:hAnsi="Times New Roman"/>
        </w:rPr>
        <w:t xml:space="preserve">2.1. ОБЩИЕ СВЕДЕНИЯ О </w:t>
      </w:r>
      <w:r w:rsidR="00D47350">
        <w:rPr>
          <w:rFonts w:ascii="Times New Roman" w:hAnsi="Times New Roman"/>
        </w:rPr>
        <w:t>СТАНДАРТЕ СПЕЦИФИКАЦИИ</w:t>
      </w:r>
      <w:r w:rsidRPr="009955F8">
        <w:rPr>
          <w:rFonts w:ascii="Times New Roman" w:hAnsi="Times New Roman"/>
        </w:rPr>
        <w:t xml:space="preserve"> WORLDSKILLS (WSSS)</w:t>
      </w:r>
      <w:bookmarkEnd w:id="6"/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Целью соревнования по компетенции является демонстрация лучших международных практик, как описано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 четкие разделы с номерами и заголовками.</w:t>
      </w:r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 составляет 100.</w:t>
      </w:r>
    </w:p>
    <w:p w:rsidR="00583DDC" w:rsidRPr="009955F8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583DDC" w:rsidRDefault="00583DDC" w:rsidP="00583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356"/>
        <w:gridCol w:w="9499"/>
      </w:tblGrid>
      <w:tr w:rsidR="00E52DF5" w:rsidRPr="009955F8" w:rsidTr="00350F2C">
        <w:tc>
          <w:tcPr>
            <w:tcW w:w="0" w:type="auto"/>
            <w:gridSpan w:val="2"/>
            <w:shd w:val="clear" w:color="auto" w:fill="5B9BD5" w:themeFill="accent1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684E06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</w:tr>
      <w:tr w:rsidR="00E52DF5" w:rsidRPr="009955F8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ED18F9" w:rsidRDefault="00E52DF5" w:rsidP="00350F2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0950">
              <w:rPr>
                <w:b/>
                <w:bCs/>
                <w:color w:val="FFFFFF" w:themeColor="background1"/>
                <w:sz w:val="24"/>
                <w:szCs w:val="24"/>
              </w:rPr>
              <w:t>Организация рабочего процесса и безопасность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350F2C" w:rsidRDefault="00E52DF5" w:rsidP="00350F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2C">
              <w:rPr>
                <w:rFonts w:eastAsia="Calibri"/>
                <w:b/>
                <w:sz w:val="24"/>
                <w:szCs w:val="24"/>
              </w:rPr>
              <w:t>Специалист должен знать и понимать: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документацию и правила по охране труда и технике безопасности;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важность поддержания рабочего места в надлежащем состоянии;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экономическую терминологию;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важность эффективной коммуникации со специалистами как смежных, так и сторонних областей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E52DF5" w:rsidRPr="00F2683F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4E06">
              <w:rPr>
                <w:rFonts w:eastAsia="Calibri"/>
                <w:bCs/>
                <w:sz w:val="24"/>
                <w:szCs w:val="24"/>
              </w:rPr>
              <w:t xml:space="preserve">выполнять требования по охране труда и технике безопасности; 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rFonts w:eastAsia="Calibri"/>
                <w:bCs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грамотно планировать свою работу, оценивать сроки ее выполнения, продумывать алгоритм действий;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использовать офисное оборудование, необходимое для осуществления профессиональной деятельности;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t>эффективно взаимодействовать с внешним окружением (другие участники, организаторы, эксперты и т.д.);</w:t>
            </w:r>
          </w:p>
          <w:p w:rsidR="00E52DF5" w:rsidRPr="004F1E09" w:rsidRDefault="00E52DF5" w:rsidP="00D47350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0950">
              <w:rPr>
                <w:rFonts w:eastAsia="Calibri"/>
                <w:bCs/>
                <w:sz w:val="24"/>
                <w:szCs w:val="24"/>
              </w:rPr>
              <w:lastRenderedPageBreak/>
              <w:t>работать в условиях изменяющихся условий, в том числе стрессовых.</w:t>
            </w:r>
          </w:p>
        </w:tc>
      </w:tr>
      <w:tr w:rsidR="00E52DF5" w:rsidRPr="009955F8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ED18F9" w:rsidRDefault="00E52DF5" w:rsidP="00350F2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0950">
              <w:rPr>
                <w:b/>
                <w:bCs/>
                <w:color w:val="FFFFFF" w:themeColor="background1"/>
                <w:sz w:val="24"/>
                <w:szCs w:val="24"/>
              </w:rPr>
              <w:t>Законодательство и документооборот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4E06">
              <w:rPr>
                <w:rFonts w:eastAsia="Calibri"/>
                <w:bCs/>
                <w:sz w:val="24"/>
                <w:szCs w:val="24"/>
              </w:rPr>
              <w:t>нормативные правовые акты в области организации бухгалтерского учета;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нормативные документы, регламентирующие правила стоимостного измерения объектов</w:t>
            </w:r>
            <w:r w:rsidRPr="00684E0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684E06">
              <w:rPr>
                <w:bCs/>
                <w:sz w:val="24"/>
                <w:szCs w:val="24"/>
              </w:rPr>
              <w:t xml:space="preserve">бухгалтерского учета; </w:t>
            </w:r>
          </w:p>
          <w:p w:rsidR="00E52DF5" w:rsidRPr="00684E06" w:rsidRDefault="00E52DF5" w:rsidP="009679F6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:rsidR="00E52DF5" w:rsidRPr="00650BC0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:rsidR="00E52DF5" w:rsidRPr="00650BC0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систему налогов Российской Федерации и порядок налогообложения;</w:t>
            </w:r>
          </w:p>
          <w:p w:rsidR="00E52DF5" w:rsidRPr="004F1E09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алгоритм разработки учетной политики; 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порядок хранения учетных документов; </w:t>
            </w:r>
          </w:p>
          <w:p w:rsidR="00E52DF5" w:rsidRPr="004F1E09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порядок составления и ведения регистров бухгалтерского учета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0950">
              <w:rPr>
                <w:bCs/>
                <w:sz w:val="24"/>
                <w:szCs w:val="24"/>
              </w:rPr>
              <w:t>осуществлять мониторинг законодательства Российской Федерации о налогах и сборах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rFonts w:eastAsia="Calibri"/>
                <w:bCs/>
                <w:sz w:val="24"/>
                <w:szCs w:val="24"/>
              </w:rPr>
              <w:t>применять нормативные правовые акты в учетной деятельности;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организовывать документооборот;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составлять график документооборота;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составлять (оформлять) первичные учетные документы</w:t>
            </w:r>
            <w:r>
              <w:rPr>
                <w:bCs/>
                <w:sz w:val="24"/>
                <w:szCs w:val="24"/>
              </w:rPr>
              <w:t>, в том числе электронные документы</w:t>
            </w:r>
            <w:r w:rsidRPr="00684E06"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разрабатывать формы первичных учетных документов</w:t>
            </w:r>
            <w:r>
              <w:rPr>
                <w:bCs/>
                <w:sz w:val="24"/>
                <w:szCs w:val="24"/>
              </w:rPr>
              <w:t>, регистров</w:t>
            </w:r>
            <w:r w:rsidRPr="00684E06">
              <w:rPr>
                <w:bCs/>
                <w:sz w:val="24"/>
                <w:szCs w:val="24"/>
              </w:rPr>
              <w:t xml:space="preserve">; </w:t>
            </w:r>
          </w:p>
          <w:p w:rsidR="00E52DF5" w:rsidRPr="00C80950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0950">
              <w:rPr>
                <w:bCs/>
                <w:sz w:val="24"/>
                <w:szCs w:val="24"/>
              </w:rPr>
              <w:t>осуществлять комплексную проверку первичных учетных документов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исправлять ошибки в первичных </w:t>
            </w:r>
            <w:r>
              <w:rPr>
                <w:bCs/>
                <w:sz w:val="24"/>
                <w:szCs w:val="24"/>
              </w:rPr>
              <w:t>учетных</w:t>
            </w:r>
            <w:r w:rsidRPr="00684E06">
              <w:rPr>
                <w:bCs/>
                <w:sz w:val="24"/>
                <w:szCs w:val="24"/>
              </w:rPr>
              <w:t xml:space="preserve"> документах; 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системати</w:t>
            </w:r>
            <w:r>
              <w:rPr>
                <w:bCs/>
                <w:sz w:val="24"/>
                <w:szCs w:val="24"/>
              </w:rPr>
              <w:t>зировать</w:t>
            </w:r>
            <w:r w:rsidRPr="000818DE">
              <w:rPr>
                <w:bCs/>
                <w:sz w:val="24"/>
                <w:szCs w:val="24"/>
              </w:rPr>
              <w:t xml:space="preserve"> первичны</w:t>
            </w:r>
            <w:r>
              <w:rPr>
                <w:bCs/>
                <w:sz w:val="24"/>
                <w:szCs w:val="24"/>
              </w:rPr>
              <w:t>е</w:t>
            </w:r>
            <w:r w:rsidRPr="000818DE">
              <w:rPr>
                <w:bCs/>
                <w:sz w:val="24"/>
                <w:szCs w:val="24"/>
              </w:rPr>
              <w:t xml:space="preserve"> учетны</w:t>
            </w:r>
            <w:r>
              <w:rPr>
                <w:bCs/>
                <w:sz w:val="24"/>
                <w:szCs w:val="24"/>
              </w:rPr>
              <w:t>е документы</w:t>
            </w:r>
            <w:r w:rsidRPr="000818DE">
              <w:rPr>
                <w:bCs/>
                <w:sz w:val="24"/>
                <w:szCs w:val="24"/>
              </w:rPr>
              <w:t xml:space="preserve"> в соответствии с учетной политикой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обеспечивать сохранность первичных учетных документов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составлять на основе первичных документов сводны</w:t>
            </w:r>
            <w:r>
              <w:rPr>
                <w:bCs/>
                <w:sz w:val="24"/>
                <w:szCs w:val="24"/>
              </w:rPr>
              <w:t>е</w:t>
            </w:r>
            <w:r w:rsidRPr="000818DE">
              <w:rPr>
                <w:bCs/>
                <w:sz w:val="24"/>
                <w:szCs w:val="24"/>
              </w:rPr>
              <w:t xml:space="preserve"> учетны</w:t>
            </w:r>
            <w:r>
              <w:rPr>
                <w:bCs/>
                <w:sz w:val="24"/>
                <w:szCs w:val="24"/>
              </w:rPr>
              <w:t>е</w:t>
            </w:r>
            <w:r w:rsidRPr="000818DE">
              <w:rPr>
                <w:bCs/>
                <w:sz w:val="24"/>
                <w:szCs w:val="24"/>
              </w:rPr>
              <w:t xml:space="preserve"> документ</w:t>
            </w:r>
            <w:r>
              <w:rPr>
                <w:bCs/>
                <w:sz w:val="24"/>
                <w:szCs w:val="24"/>
              </w:rPr>
              <w:t>ы;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заносить данные по сгруппированным документам в регистры учета; 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 xml:space="preserve">составлять </w:t>
            </w:r>
            <w:proofErr w:type="spellStart"/>
            <w:r w:rsidRPr="000818DE">
              <w:rPr>
                <w:bCs/>
                <w:sz w:val="24"/>
                <w:szCs w:val="24"/>
              </w:rPr>
              <w:t>оборотно-сальдов</w:t>
            </w:r>
            <w:r>
              <w:rPr>
                <w:bCs/>
                <w:sz w:val="24"/>
                <w:szCs w:val="24"/>
              </w:rPr>
              <w:t>ые</w:t>
            </w:r>
            <w:proofErr w:type="spellEnd"/>
            <w:r>
              <w:rPr>
                <w:bCs/>
                <w:sz w:val="24"/>
                <w:szCs w:val="24"/>
              </w:rPr>
              <w:t xml:space="preserve"> ведомости;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систематиз</w:t>
            </w:r>
            <w:r>
              <w:rPr>
                <w:bCs/>
                <w:sz w:val="24"/>
                <w:szCs w:val="24"/>
              </w:rPr>
              <w:t>ировать</w:t>
            </w:r>
            <w:r w:rsidRPr="000818DE">
              <w:rPr>
                <w:bCs/>
                <w:sz w:val="24"/>
                <w:szCs w:val="24"/>
              </w:rPr>
              <w:t xml:space="preserve"> и комплектова</w:t>
            </w:r>
            <w:r>
              <w:rPr>
                <w:bCs/>
                <w:sz w:val="24"/>
                <w:szCs w:val="24"/>
              </w:rPr>
              <w:t>ть</w:t>
            </w:r>
            <w:r w:rsidRPr="000818DE">
              <w:rPr>
                <w:bCs/>
                <w:sz w:val="24"/>
                <w:szCs w:val="24"/>
              </w:rPr>
              <w:t xml:space="preserve"> регистр</w:t>
            </w:r>
            <w:r>
              <w:rPr>
                <w:bCs/>
                <w:sz w:val="24"/>
                <w:szCs w:val="24"/>
              </w:rPr>
              <w:t>ы</w:t>
            </w:r>
            <w:r w:rsidRPr="000818DE">
              <w:rPr>
                <w:bCs/>
                <w:sz w:val="24"/>
                <w:szCs w:val="24"/>
              </w:rPr>
              <w:t xml:space="preserve"> учета за отчетный период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0818DE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 xml:space="preserve">проверять качество составления регистров </w:t>
            </w:r>
            <w:r>
              <w:rPr>
                <w:bCs/>
                <w:sz w:val="24"/>
                <w:szCs w:val="24"/>
              </w:rPr>
              <w:t>учета;</w:t>
            </w:r>
          </w:p>
          <w:p w:rsidR="00E52DF5" w:rsidRPr="004F1E09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0818DE">
              <w:rPr>
                <w:bCs/>
                <w:sz w:val="24"/>
                <w:szCs w:val="24"/>
              </w:rPr>
              <w:t>составлять справки, ответы на запросы, содержащие информацию, формируемую в системе учета</w:t>
            </w:r>
          </w:p>
        </w:tc>
      </w:tr>
      <w:tr w:rsidR="00E52DF5" w:rsidRPr="009955F8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ED18F9" w:rsidRDefault="00E52DF5" w:rsidP="00350F2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818DE">
              <w:rPr>
                <w:b/>
                <w:bCs/>
                <w:color w:val="FFFFFF" w:themeColor="background1"/>
                <w:sz w:val="24"/>
                <w:szCs w:val="24"/>
              </w:rPr>
              <w:t xml:space="preserve">Программные среды и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обработка информации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684E06">
              <w:rPr>
                <w:sz w:val="24"/>
                <w:szCs w:val="24"/>
              </w:rPr>
              <w:t>вопросы разработки и применения рабочего плана счетов бухгалтерского учета в деятельности организации;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управление бизнес-процессами с применением информационных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9A0E38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9A0E38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Pr="009A0E38" w:rsidRDefault="00E52DF5" w:rsidP="00350F2C">
            <w:pPr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lastRenderedPageBreak/>
              <w:t xml:space="preserve">пользоваться </w:t>
            </w:r>
            <w:r>
              <w:rPr>
                <w:bCs/>
                <w:sz w:val="24"/>
                <w:szCs w:val="24"/>
              </w:rPr>
              <w:t xml:space="preserve">офисными и профессиональными </w:t>
            </w:r>
            <w:r w:rsidRPr="009A0E38">
              <w:rPr>
                <w:bCs/>
                <w:sz w:val="24"/>
                <w:szCs w:val="24"/>
              </w:rPr>
              <w:t>компьютерными программами для ведения учета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9A0E38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t>пользоваться информационными и справочно-правовыми системами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подготавливать информационную базу к ведению учетных работ, формируя первоначальные данные об организации;</w:t>
            </w:r>
            <w:r w:rsidRPr="00684E06">
              <w:rPr>
                <w:bCs/>
                <w:sz w:val="24"/>
                <w:szCs w:val="24"/>
              </w:rPr>
              <w:t xml:space="preserve"> 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настраивать систему автоматизации учета под особенности деятельности организации;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отправлять и получать учетные документы с помощью электронного документооборота;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t>составлять бухгалтерские записи в соответствии с рабочим планом счетов экономического субъекта</w:t>
            </w:r>
            <w:r>
              <w:rPr>
                <w:bCs/>
                <w:sz w:val="24"/>
                <w:szCs w:val="24"/>
              </w:rPr>
              <w:t>;</w:t>
            </w:r>
            <w:r w:rsidRPr="00684E06">
              <w:rPr>
                <w:bCs/>
                <w:sz w:val="24"/>
                <w:szCs w:val="24"/>
              </w:rPr>
              <w:t xml:space="preserve"> 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исправлять ошибки, допущенные при ведении учета, в соответст</w:t>
            </w:r>
            <w:r>
              <w:rPr>
                <w:bCs/>
                <w:sz w:val="24"/>
                <w:szCs w:val="24"/>
              </w:rPr>
              <w:t>вии с установленными правилами;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обрабатывать и эффективно использовать информацию при принятии решений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52DF5" w:rsidRPr="009A0E38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9A0E38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9A0E38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0E38">
              <w:rPr>
                <w:b/>
                <w:bCs/>
                <w:color w:val="FFFFFF" w:themeColor="background1"/>
                <w:sz w:val="24"/>
                <w:szCs w:val="24"/>
              </w:rPr>
              <w:t xml:space="preserve">Методы и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способы </w:t>
            </w:r>
            <w:r w:rsidRPr="009A0E38">
              <w:rPr>
                <w:b/>
                <w:bCs/>
                <w:color w:val="FFFFFF" w:themeColor="background1"/>
                <w:sz w:val="24"/>
                <w:szCs w:val="24"/>
              </w:rPr>
              <w:t>измерений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2A6A9C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2A6A9C">
              <w:rPr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:rsidR="00E52DF5" w:rsidRPr="00E86780" w:rsidRDefault="00E52DF5" w:rsidP="00350F2C">
            <w:pPr>
              <w:numPr>
                <w:ilvl w:val="0"/>
                <w:numId w:val="6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методы калькулирования себестоимости продукции (работ, услуг)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E86780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4F1E09">
              <w:rPr>
                <w:bCs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производить расчеты заработной платы, по</w:t>
            </w:r>
            <w:r>
              <w:rPr>
                <w:bCs/>
                <w:sz w:val="24"/>
                <w:szCs w:val="24"/>
              </w:rPr>
              <w:t>собий и иных выплат работникам;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t>применять способы начисления амортизации, принятые в учетной политике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A0E38">
              <w:rPr>
                <w:bCs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</w:t>
            </w:r>
            <w:r w:rsidRPr="004F1E09">
              <w:rPr>
                <w:bCs/>
                <w:sz w:val="24"/>
                <w:szCs w:val="24"/>
              </w:rPr>
              <w:t>;</w:t>
            </w:r>
          </w:p>
          <w:p w:rsidR="00E52DF5" w:rsidRDefault="00E52DF5" w:rsidP="009679F6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организовывать и проводить процесс сверки расчетов;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</w:t>
            </w:r>
            <w:r w:rsidRPr="00684E06">
              <w:rPr>
                <w:bCs/>
                <w:sz w:val="24"/>
                <w:szCs w:val="24"/>
              </w:rPr>
              <w:t xml:space="preserve"> отклонения по затратам на материалы, труд, переменные накладные расходы и отклонения по продажам;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идентифицировать объекты налогообложения, исчислять налогооблагаемую базу, сумму налога и сбора</w:t>
            </w:r>
            <w:r>
              <w:rPr>
                <w:bCs/>
                <w:sz w:val="24"/>
                <w:szCs w:val="24"/>
              </w:rPr>
              <w:t>;</w:t>
            </w:r>
            <w:r w:rsidRPr="00684E06">
              <w:rPr>
                <w:bCs/>
                <w:sz w:val="24"/>
                <w:szCs w:val="24"/>
              </w:rPr>
              <w:t xml:space="preserve"> 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4F1E09">
              <w:rPr>
                <w:bCs/>
                <w:sz w:val="24"/>
                <w:szCs w:val="24"/>
              </w:rPr>
              <w:t>определять финансовые результаты деятельности ор</w:t>
            </w:r>
            <w:r>
              <w:rPr>
                <w:bCs/>
                <w:sz w:val="24"/>
                <w:szCs w:val="24"/>
              </w:rPr>
              <w:t>ганизации по видам деятельности</w:t>
            </w:r>
          </w:p>
        </w:tc>
      </w:tr>
      <w:tr w:rsidR="00E52DF5" w:rsidRPr="009955F8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ED18F9" w:rsidRDefault="00E52DF5" w:rsidP="00350F2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50BC0">
              <w:rPr>
                <w:b/>
                <w:bCs/>
                <w:color w:val="FFFFFF" w:themeColor="background1"/>
                <w:sz w:val="24"/>
                <w:szCs w:val="24"/>
              </w:rPr>
              <w:t>Отчетность и контроль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Международные стандарты финансовой отчетности; </w:t>
            </w:r>
          </w:p>
          <w:p w:rsidR="00E52DF5" w:rsidRPr="00650BC0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состав и содержание форм бухгалтерской финансовой отчетн</w:t>
            </w:r>
            <w:r>
              <w:rPr>
                <w:bCs/>
                <w:sz w:val="24"/>
                <w:szCs w:val="24"/>
              </w:rPr>
              <w:t>ости, процедуру их составления.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lastRenderedPageBreak/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представления.</w:t>
            </w:r>
          </w:p>
        </w:tc>
      </w:tr>
      <w:tr w:rsidR="00E52DF5" w:rsidRPr="009955F8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:rsidR="00E52DF5" w:rsidRPr="0098654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8654C">
              <w:rPr>
                <w:bCs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:rsidR="00E52DF5" w:rsidRPr="0098654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8654C">
              <w:rPr>
                <w:bCs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формировать бухгалтерский баланс;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формировать отчет о финансовых результатах;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проверять качество составления бухгалтерской (финансовой) отчетности</w:t>
            </w:r>
            <w:r>
              <w:rPr>
                <w:bCs/>
                <w:sz w:val="24"/>
                <w:szCs w:val="24"/>
              </w:rPr>
              <w:t>;</w:t>
            </w:r>
            <w:r w:rsidRPr="00684E06">
              <w:rPr>
                <w:bCs/>
                <w:sz w:val="24"/>
                <w:szCs w:val="24"/>
              </w:rPr>
              <w:t xml:space="preserve"> 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составл</w:t>
            </w:r>
            <w:r>
              <w:rPr>
                <w:bCs/>
                <w:sz w:val="24"/>
                <w:szCs w:val="24"/>
              </w:rPr>
              <w:t>ять</w:t>
            </w:r>
            <w:r w:rsidRPr="00650BC0">
              <w:rPr>
                <w:bCs/>
                <w:sz w:val="24"/>
                <w:szCs w:val="24"/>
              </w:rPr>
              <w:t xml:space="preserve"> налоговы</w:t>
            </w:r>
            <w:r>
              <w:rPr>
                <w:bCs/>
                <w:sz w:val="24"/>
                <w:szCs w:val="24"/>
              </w:rPr>
              <w:t>е расчеты</w:t>
            </w:r>
            <w:r w:rsidRPr="00650BC0">
              <w:rPr>
                <w:bCs/>
                <w:sz w:val="24"/>
                <w:szCs w:val="24"/>
              </w:rPr>
              <w:t xml:space="preserve"> и деклараци</w:t>
            </w:r>
            <w:r>
              <w:rPr>
                <w:bCs/>
                <w:sz w:val="24"/>
                <w:szCs w:val="24"/>
              </w:rPr>
              <w:t>и;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владеть методами проверки качества составления налоговой отчетности и отчетности в государственные внебюджетные фонды;</w:t>
            </w:r>
          </w:p>
          <w:p w:rsidR="00E52DF5" w:rsidRPr="00650BC0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50BC0">
              <w:rPr>
                <w:bCs/>
                <w:sz w:val="24"/>
                <w:szCs w:val="24"/>
              </w:rPr>
              <w:t>исправлять ошибки в налоговых расчетах и декларациях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98654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8654C">
              <w:rPr>
                <w:bCs/>
                <w:sz w:val="24"/>
                <w:szCs w:val="24"/>
              </w:rPr>
              <w:t>представл</w:t>
            </w:r>
            <w:r>
              <w:rPr>
                <w:bCs/>
                <w:sz w:val="24"/>
                <w:szCs w:val="24"/>
              </w:rPr>
              <w:t>ять</w:t>
            </w:r>
            <w:r w:rsidRPr="0098654C">
              <w:rPr>
                <w:bCs/>
                <w:sz w:val="24"/>
                <w:szCs w:val="24"/>
              </w:rPr>
              <w:t xml:space="preserve"> налоговы</w:t>
            </w:r>
            <w:r>
              <w:rPr>
                <w:bCs/>
                <w:sz w:val="24"/>
                <w:szCs w:val="24"/>
              </w:rPr>
              <w:t>е расчеты</w:t>
            </w:r>
            <w:r w:rsidRPr="0098654C">
              <w:rPr>
                <w:bCs/>
                <w:sz w:val="24"/>
                <w:szCs w:val="24"/>
              </w:rPr>
              <w:t xml:space="preserve"> и деклараци</w:t>
            </w:r>
            <w:r>
              <w:rPr>
                <w:bCs/>
                <w:sz w:val="24"/>
                <w:szCs w:val="24"/>
              </w:rPr>
              <w:t>и</w:t>
            </w:r>
            <w:r w:rsidRPr="0098654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финансовую </w:t>
            </w:r>
            <w:r w:rsidRPr="0098654C">
              <w:rPr>
                <w:bCs/>
                <w:sz w:val="24"/>
                <w:szCs w:val="24"/>
              </w:rPr>
              <w:t>отчетност</w:t>
            </w:r>
            <w:r>
              <w:rPr>
                <w:bCs/>
                <w:sz w:val="24"/>
                <w:szCs w:val="24"/>
              </w:rPr>
              <w:t>ь</w:t>
            </w:r>
            <w:r w:rsidRPr="0098654C">
              <w:rPr>
                <w:bCs/>
                <w:sz w:val="24"/>
                <w:szCs w:val="24"/>
              </w:rPr>
              <w:t xml:space="preserve"> в надлежащие адреса и в установленные сроки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E52DF5" w:rsidRPr="0098654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98654C">
              <w:rPr>
                <w:bCs/>
                <w:sz w:val="24"/>
                <w:szCs w:val="24"/>
              </w:rPr>
              <w:t>составлять отчет</w:t>
            </w:r>
            <w:r>
              <w:rPr>
                <w:bCs/>
                <w:sz w:val="24"/>
                <w:szCs w:val="24"/>
              </w:rPr>
              <w:t>ы</w:t>
            </w:r>
            <w:r w:rsidRPr="0098654C">
              <w:rPr>
                <w:bCs/>
                <w:sz w:val="24"/>
                <w:szCs w:val="24"/>
              </w:rPr>
              <w:t xml:space="preserve"> об исполнении бюджетов денежных средств, финансовых планов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готовить</w:t>
            </w:r>
            <w:r w:rsidRPr="0098654C">
              <w:rPr>
                <w:bCs/>
                <w:sz w:val="24"/>
                <w:szCs w:val="24"/>
              </w:rPr>
              <w:t xml:space="preserve"> пояснени</w:t>
            </w:r>
            <w:r>
              <w:rPr>
                <w:bCs/>
                <w:sz w:val="24"/>
                <w:szCs w:val="24"/>
              </w:rPr>
              <w:t>я</w:t>
            </w:r>
            <w:r w:rsidRPr="0098654C">
              <w:rPr>
                <w:bCs/>
                <w:sz w:val="24"/>
                <w:szCs w:val="24"/>
              </w:rPr>
              <w:t>, подб</w:t>
            </w:r>
            <w:r>
              <w:rPr>
                <w:bCs/>
                <w:sz w:val="24"/>
                <w:szCs w:val="24"/>
              </w:rPr>
              <w:t>ирать</w:t>
            </w:r>
            <w:r w:rsidRPr="0098654C">
              <w:rPr>
                <w:bCs/>
                <w:sz w:val="24"/>
                <w:szCs w:val="24"/>
              </w:rPr>
              <w:t xml:space="preserve"> необходимы</w:t>
            </w:r>
            <w:r>
              <w:rPr>
                <w:bCs/>
                <w:sz w:val="24"/>
                <w:szCs w:val="24"/>
              </w:rPr>
              <w:t>е</w:t>
            </w:r>
            <w:r w:rsidRPr="0098654C">
              <w:rPr>
                <w:bCs/>
                <w:sz w:val="24"/>
                <w:szCs w:val="24"/>
              </w:rPr>
              <w:t xml:space="preserve"> документ</w:t>
            </w:r>
            <w:r>
              <w:rPr>
                <w:bCs/>
                <w:sz w:val="24"/>
                <w:szCs w:val="24"/>
              </w:rPr>
              <w:t>ы</w:t>
            </w:r>
            <w:r w:rsidRPr="0098654C">
              <w:rPr>
                <w:bCs/>
                <w:sz w:val="24"/>
                <w:szCs w:val="24"/>
              </w:rPr>
              <w:t xml:space="preserve"> для проведения контроля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52DF5" w:rsidRPr="00684E06" w:rsidTr="00350F2C"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ED18F9" w:rsidRDefault="00E52DF5" w:rsidP="00350F2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654C">
              <w:rPr>
                <w:b/>
                <w:bCs/>
                <w:color w:val="FFFFFF" w:themeColor="background1"/>
                <w:sz w:val="24"/>
                <w:szCs w:val="24"/>
              </w:rPr>
              <w:t>Аналитика и прогнозирование</w:t>
            </w:r>
          </w:p>
        </w:tc>
      </w:tr>
      <w:tr w:rsidR="00E52DF5" w:rsidRPr="00684E06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методы финансового анализа;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процедуры анализа показателей финансовой отчетности;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оценивать финансовые результаты, финансовое положение и финансовые возможности организации</w:t>
            </w:r>
            <w:r>
              <w:rPr>
                <w:bCs/>
                <w:sz w:val="24"/>
                <w:szCs w:val="24"/>
              </w:rPr>
              <w:t>;</w:t>
            </w:r>
            <w:r w:rsidRPr="00684E06">
              <w:rPr>
                <w:bCs/>
                <w:sz w:val="24"/>
                <w:szCs w:val="24"/>
              </w:rPr>
              <w:t xml:space="preserve"> </w:t>
            </w:r>
          </w:p>
          <w:p w:rsidR="00E52DF5" w:rsidRPr="0098654C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98654C">
              <w:rPr>
                <w:bCs/>
                <w:sz w:val="24"/>
                <w:szCs w:val="24"/>
              </w:rPr>
              <w:t xml:space="preserve">налоговую нагрузку организаций; </w:t>
            </w:r>
          </w:p>
          <w:p w:rsidR="00E52DF5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оценк</w:t>
            </w:r>
            <w:r>
              <w:rPr>
                <w:bCs/>
                <w:sz w:val="24"/>
                <w:szCs w:val="24"/>
              </w:rPr>
              <w:t>у текущих</w:t>
            </w:r>
            <w:r w:rsidRPr="00684E06">
              <w:rPr>
                <w:bCs/>
                <w:sz w:val="24"/>
                <w:szCs w:val="24"/>
              </w:rPr>
              <w:t xml:space="preserve"> финансовых потребностей организации;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оценку инвестиционных проектов и источников их финансирования;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:rsidR="00E52DF5" w:rsidRPr="00B937CB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:rsidR="00E52DF5" w:rsidRPr="00684E06" w:rsidRDefault="00E52DF5" w:rsidP="00350F2C">
            <w:pPr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B937CB">
              <w:rPr>
                <w:bCs/>
                <w:sz w:val="24"/>
                <w:szCs w:val="24"/>
              </w:rPr>
              <w:t>стратегии ценообразования и их последствия</w:t>
            </w:r>
          </w:p>
        </w:tc>
      </w:tr>
      <w:tr w:rsidR="00E52DF5" w:rsidRPr="00684E06" w:rsidTr="00350F2C">
        <w:tc>
          <w:tcPr>
            <w:tcW w:w="0" w:type="auto"/>
            <w:vAlign w:val="center"/>
          </w:tcPr>
          <w:p w:rsidR="00E52DF5" w:rsidRPr="00ED18F9" w:rsidRDefault="00E52DF5" w:rsidP="00350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2DF5" w:rsidRPr="00684E06" w:rsidRDefault="00E52DF5" w:rsidP="00350F2C">
            <w:pPr>
              <w:rPr>
                <w:b/>
                <w:bCs/>
                <w:sz w:val="24"/>
                <w:szCs w:val="24"/>
              </w:rPr>
            </w:pPr>
            <w:r w:rsidRPr="00684E06">
              <w:rPr>
                <w:b/>
                <w:bCs/>
                <w:sz w:val="24"/>
                <w:szCs w:val="24"/>
              </w:rPr>
              <w:t>Специалист должен уметь: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оценивать потенциальные риски и возможности экономического субъекта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устанавливать причинно-следственные связи изменений, произошедших за отчетный период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формировать обоснованные выводы по результатам информации, полученной в </w:t>
            </w:r>
            <w:r w:rsidRPr="00684E06">
              <w:rPr>
                <w:bCs/>
                <w:sz w:val="24"/>
                <w:szCs w:val="24"/>
              </w:rPr>
              <w:lastRenderedPageBreak/>
              <w:t>процессе проведения финансового анализа;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формировать и применять эффективный набор инструментов налогового планирования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применять различные способы налоговой оптимизации;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возможность</w:t>
            </w:r>
            <w:r w:rsidRPr="00684E06">
              <w:rPr>
                <w:bCs/>
                <w:sz w:val="24"/>
                <w:szCs w:val="24"/>
              </w:rPr>
              <w:t xml:space="preserve"> разделени</w:t>
            </w:r>
            <w:r>
              <w:rPr>
                <w:bCs/>
                <w:sz w:val="24"/>
                <w:szCs w:val="24"/>
              </w:rPr>
              <w:t>я</w:t>
            </w:r>
            <w:r w:rsidRPr="00684E06">
              <w:rPr>
                <w:bCs/>
                <w:sz w:val="24"/>
                <w:szCs w:val="24"/>
              </w:rPr>
              <w:t xml:space="preserve"> организации на центры ответственности;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 xml:space="preserve">формировать структуру бюджетов денежных средств, а также </w:t>
            </w:r>
            <w:r>
              <w:rPr>
                <w:bCs/>
                <w:sz w:val="24"/>
                <w:szCs w:val="24"/>
              </w:rPr>
              <w:t>перспективных</w:t>
            </w:r>
            <w:r w:rsidRPr="00E53A6C">
              <w:rPr>
                <w:bCs/>
                <w:sz w:val="24"/>
                <w:szCs w:val="24"/>
              </w:rPr>
              <w:t xml:space="preserve"> и оперативных финансовых планов</w:t>
            </w:r>
            <w:r w:rsidRPr="00684E06">
              <w:rPr>
                <w:bCs/>
                <w:sz w:val="24"/>
                <w:szCs w:val="24"/>
              </w:rPr>
              <w:t>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составл</w:t>
            </w:r>
            <w:r>
              <w:rPr>
                <w:bCs/>
                <w:sz w:val="24"/>
                <w:szCs w:val="24"/>
              </w:rPr>
              <w:t>ять</w:t>
            </w:r>
            <w:r w:rsidRPr="00E53A6C">
              <w:rPr>
                <w:bCs/>
                <w:sz w:val="24"/>
                <w:szCs w:val="24"/>
              </w:rPr>
              <w:t xml:space="preserve"> финансовы</w:t>
            </w:r>
            <w:r>
              <w:rPr>
                <w:bCs/>
                <w:sz w:val="24"/>
                <w:szCs w:val="24"/>
              </w:rPr>
              <w:t>е</w:t>
            </w:r>
            <w:r w:rsidRPr="00E53A6C">
              <w:rPr>
                <w:bCs/>
                <w:sz w:val="24"/>
                <w:szCs w:val="24"/>
              </w:rPr>
              <w:t xml:space="preserve"> план</w:t>
            </w:r>
            <w:r>
              <w:rPr>
                <w:bCs/>
                <w:sz w:val="24"/>
                <w:szCs w:val="24"/>
              </w:rPr>
              <w:t>ы</w:t>
            </w:r>
            <w:r w:rsidRPr="00E53A6C">
              <w:rPr>
                <w:bCs/>
                <w:sz w:val="24"/>
                <w:szCs w:val="24"/>
              </w:rPr>
              <w:t>, бюджет</w:t>
            </w:r>
            <w:r>
              <w:rPr>
                <w:bCs/>
                <w:sz w:val="24"/>
                <w:szCs w:val="24"/>
              </w:rPr>
              <w:t>ы</w:t>
            </w:r>
            <w:r w:rsidRPr="00E53A6C">
              <w:rPr>
                <w:bCs/>
                <w:sz w:val="24"/>
                <w:szCs w:val="24"/>
              </w:rPr>
              <w:t xml:space="preserve"> экономического субъекта</w:t>
            </w:r>
            <w:r>
              <w:rPr>
                <w:bCs/>
                <w:sz w:val="24"/>
                <w:szCs w:val="24"/>
              </w:rPr>
              <w:t>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 xml:space="preserve">анализировать информацию для оценки </w:t>
            </w:r>
            <w:r>
              <w:rPr>
                <w:bCs/>
                <w:sz w:val="24"/>
                <w:szCs w:val="24"/>
              </w:rPr>
              <w:t xml:space="preserve">инвестиционного </w:t>
            </w:r>
            <w:r w:rsidRPr="00684E06">
              <w:rPr>
                <w:bCs/>
                <w:sz w:val="24"/>
                <w:szCs w:val="24"/>
              </w:rPr>
              <w:t>проекта;</w:t>
            </w:r>
          </w:p>
          <w:p w:rsidR="00E52DF5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проводить анализ безубыточности;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разрабатывать решения по ценообразованию для максимизации прибыли;</w:t>
            </w:r>
          </w:p>
          <w:p w:rsidR="00E52DF5" w:rsidRPr="00E53A6C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E53A6C">
              <w:rPr>
                <w:bCs/>
                <w:sz w:val="24"/>
                <w:szCs w:val="24"/>
              </w:rPr>
              <w:t>прогнозировать структуру источников финансирования</w:t>
            </w:r>
            <w:r>
              <w:rPr>
                <w:bCs/>
                <w:sz w:val="24"/>
                <w:szCs w:val="24"/>
              </w:rPr>
              <w:t xml:space="preserve"> активов;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оценивать методы привлечения долгосрочного финансирования;</w:t>
            </w:r>
          </w:p>
          <w:p w:rsidR="00E52DF5" w:rsidRPr="00684E06" w:rsidRDefault="00E52DF5" w:rsidP="00350F2C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84E06">
              <w:rPr>
                <w:bCs/>
                <w:sz w:val="24"/>
                <w:szCs w:val="24"/>
              </w:rPr>
              <w:t>применять альтернативные подходы к процессу бюджетирования.</w:t>
            </w:r>
          </w:p>
        </w:tc>
      </w:tr>
      <w:tr w:rsidR="00E52DF5" w:rsidRPr="009955F8" w:rsidTr="00964ED5">
        <w:tc>
          <w:tcPr>
            <w:tcW w:w="0" w:type="auto"/>
            <w:gridSpan w:val="2"/>
            <w:shd w:val="clear" w:color="auto" w:fill="323E4F" w:themeFill="text2" w:themeFillShade="BF"/>
            <w:vAlign w:val="center"/>
          </w:tcPr>
          <w:p w:rsidR="00E52DF5" w:rsidRPr="00684E06" w:rsidRDefault="00E52DF5" w:rsidP="00350F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84E06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Всего</w:t>
            </w:r>
          </w:p>
        </w:tc>
      </w:tr>
    </w:tbl>
    <w:p w:rsidR="00583DDC" w:rsidRDefault="00583DDC" w:rsidP="00E5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F5" w:rsidRDefault="00E52DF5" w:rsidP="00E52DF5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Применимо для региональной линейки</w:t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448"/>
        <w:gridCol w:w="7174"/>
        <w:gridCol w:w="2233"/>
      </w:tblGrid>
      <w:tr w:rsidR="00E52DF5" w:rsidRPr="00D47350" w:rsidTr="00D47350">
        <w:tc>
          <w:tcPr>
            <w:tcW w:w="3867" w:type="pct"/>
            <w:gridSpan w:val="2"/>
            <w:shd w:val="clear" w:color="auto" w:fill="5B9BD5" w:themeFill="accent1"/>
            <w:vAlign w:val="center"/>
          </w:tcPr>
          <w:p w:rsidR="00E52DF5" w:rsidRPr="00D47350" w:rsidRDefault="00E52DF5" w:rsidP="0074462D">
            <w:pPr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47350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5B9BD5" w:themeFill="accent1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47350">
              <w:rPr>
                <w:b/>
                <w:bCs/>
                <w:color w:val="FFFFFF" w:themeColor="background1"/>
                <w:sz w:val="24"/>
                <w:szCs w:val="24"/>
              </w:rPr>
              <w:t>Важность(%)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Законодательство и документооборот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Программные среды и обработка информации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Методы и способы измерений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D4735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Отчетность и контроль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E52DF5" w:rsidRPr="00D47350" w:rsidTr="00D47350">
        <w:tc>
          <w:tcPr>
            <w:tcW w:w="2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Аналитика и прогнозирование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E52DF5" w:rsidRPr="00D47350" w:rsidTr="00D47350">
        <w:tc>
          <w:tcPr>
            <w:tcW w:w="3867" w:type="pct"/>
            <w:gridSpan w:val="2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D4735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52DF5" w:rsidRDefault="00E52DF5" w:rsidP="00D47350">
      <w:pPr>
        <w:pStyle w:val="af1"/>
        <w:widowControl/>
        <w:spacing w:before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Применимо для вузовской линейки</w:t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473"/>
        <w:gridCol w:w="7149"/>
        <w:gridCol w:w="2233"/>
      </w:tblGrid>
      <w:tr w:rsidR="00E52DF5" w:rsidRPr="00D47350" w:rsidTr="00D47350">
        <w:tc>
          <w:tcPr>
            <w:tcW w:w="3867" w:type="pct"/>
            <w:gridSpan w:val="2"/>
            <w:shd w:val="clear" w:color="auto" w:fill="5B9BD5" w:themeFill="accent1"/>
            <w:vAlign w:val="center"/>
          </w:tcPr>
          <w:p w:rsidR="00E52DF5" w:rsidRPr="00D47350" w:rsidRDefault="00E52DF5" w:rsidP="0074462D">
            <w:pPr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47350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5B9BD5" w:themeFill="accent1"/>
            <w:vAlign w:val="center"/>
          </w:tcPr>
          <w:p w:rsidR="00E52DF5" w:rsidRPr="00D47350" w:rsidRDefault="00E52DF5" w:rsidP="00D47350">
            <w:pPr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47350">
              <w:rPr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  <w:r w:rsidR="00D4735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D47350">
              <w:rPr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Законодательство и документооборот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Программные среды и обработка информации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Методы и способы измерений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Отчетность и контроль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7350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E52DF5" w:rsidRPr="00D47350" w:rsidTr="00D47350">
        <w:tc>
          <w:tcPr>
            <w:tcW w:w="240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27" w:type="pct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Аналитика и прогнозирование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52DF5" w:rsidRPr="00D47350" w:rsidTr="00D47350">
        <w:tc>
          <w:tcPr>
            <w:tcW w:w="3867" w:type="pct"/>
            <w:gridSpan w:val="2"/>
            <w:shd w:val="clear" w:color="auto" w:fill="auto"/>
            <w:vAlign w:val="center"/>
          </w:tcPr>
          <w:p w:rsidR="00E52DF5" w:rsidRPr="00D47350" w:rsidRDefault="00E52DF5" w:rsidP="0074462D">
            <w:pPr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E52DF5" w:rsidRPr="00D47350" w:rsidRDefault="00E52DF5" w:rsidP="0074462D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50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DE39D8" w:rsidRPr="009955F8" w:rsidRDefault="00DE39D8" w:rsidP="00642D79">
      <w:pPr>
        <w:pStyle w:val="-1"/>
        <w:spacing w:before="0" w:after="0"/>
        <w:jc w:val="both"/>
        <w:rPr>
          <w:rFonts w:ascii="Times New Roman" w:hAnsi="Times New Roman"/>
          <w:sz w:val="34"/>
          <w:szCs w:val="34"/>
        </w:rPr>
      </w:pPr>
      <w:bookmarkStart w:id="7" w:name="_Toc77934074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7793407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9955F8" w:rsidRDefault="00DE39D8" w:rsidP="00642D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39D8" w:rsidRPr="009955F8" w:rsidRDefault="00C33E92" w:rsidP="00642D79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9" w:name="_Toc77934076"/>
      <w:r w:rsidRPr="009955F8">
        <w:rPr>
          <w:rFonts w:ascii="Times New Roman" w:hAnsi="Times New Roman"/>
          <w:caps w:val="0"/>
          <w:sz w:val="34"/>
          <w:szCs w:val="34"/>
        </w:rPr>
        <w:t>4. СХЕМА ВЫСТАВЛЕНИЯ ОЦЕНКИ</w:t>
      </w:r>
      <w:bookmarkEnd w:id="9"/>
    </w:p>
    <w:p w:rsidR="00DE39D8" w:rsidRPr="00ED18F9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7793407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2B1426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7793407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="00A47361" w:rsidRPr="00A47361">
        <w:rPr>
          <w:rFonts w:ascii="Times New Roman" w:hAnsi="Times New Roman" w:cs="Times New Roman"/>
          <w:sz w:val="28"/>
          <w:szCs w:val="28"/>
        </w:rPr>
        <w:t>Критерии оценки совпадают с соответствующими разделами Спецификации WSSS.</w:t>
      </w:r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6711D7" w:rsidRDefault="00B40FF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793407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A3246B" w:rsidRDefault="00A91D4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793408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4F6360" w:rsidRDefault="00AE6AB7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3D5593" w:rsidRDefault="003D5593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D5593" w:rsidRDefault="003D5593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A69C2" w:rsidRDefault="003D5593" w:rsidP="003D5593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Применимо для региональной </w:t>
      </w:r>
      <w:r w:rsidR="003E0278">
        <w:rPr>
          <w:rFonts w:ascii="Times New Roman" w:hAnsi="Times New Roman"/>
          <w:sz w:val="28"/>
          <w:szCs w:val="28"/>
          <w:lang w:val="ru-RU"/>
        </w:rPr>
        <w:t>линей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3E0278">
        <w:rPr>
          <w:rFonts w:ascii="Times New Roman" w:hAnsi="Times New Roman"/>
          <w:sz w:val="28"/>
          <w:szCs w:val="28"/>
          <w:lang w:val="ru-RU"/>
        </w:rPr>
        <w:t>и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2187"/>
        <w:gridCol w:w="986"/>
        <w:gridCol w:w="1238"/>
        <w:gridCol w:w="1173"/>
        <w:gridCol w:w="1330"/>
        <w:gridCol w:w="1285"/>
        <w:gridCol w:w="1656"/>
      </w:tblGrid>
      <w:tr w:rsidR="006960B4" w:rsidRPr="00D47350" w:rsidTr="00D47350">
        <w:trPr>
          <w:trHeight w:val="50"/>
          <w:jc w:val="center"/>
        </w:trPr>
        <w:tc>
          <w:tcPr>
            <w:tcW w:w="4160" w:type="pct"/>
            <w:gridSpan w:val="6"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840" w:type="pct"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 w:val="restart"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D47350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D47350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95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675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652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84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59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652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9,50</w:t>
            </w:r>
          </w:p>
        </w:tc>
        <w:tc>
          <w:tcPr>
            <w:tcW w:w="59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652" w:type="pct"/>
            <w:vAlign w:val="center"/>
          </w:tcPr>
          <w:p w:rsidR="006960B4" w:rsidRPr="00D47350" w:rsidRDefault="004A69C2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595" w:type="pct"/>
            <w:vAlign w:val="center"/>
          </w:tcPr>
          <w:p w:rsidR="006960B4" w:rsidRPr="00D47350" w:rsidRDefault="004A69C2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652" w:type="pct"/>
            <w:vAlign w:val="center"/>
          </w:tcPr>
          <w:p w:rsidR="006960B4" w:rsidRPr="00D47350" w:rsidRDefault="004A69C2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59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52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28" w:type="pct"/>
            <w:vAlign w:val="center"/>
          </w:tcPr>
          <w:p w:rsidR="006960B4" w:rsidRPr="00D47350" w:rsidRDefault="004A69C2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652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</w:tcPr>
          <w:p w:rsidR="006960B4" w:rsidRPr="00D47350" w:rsidRDefault="004A69C2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75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652" w:type="pct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6960B4" w:rsidRPr="00D47350" w:rsidTr="00D47350">
        <w:trPr>
          <w:trHeight w:val="50"/>
          <w:jc w:val="center"/>
        </w:trPr>
        <w:tc>
          <w:tcPr>
            <w:tcW w:w="1110" w:type="pct"/>
            <w:shd w:val="clear" w:color="auto" w:fill="5B9BD5" w:themeFill="accent1"/>
            <w:vAlign w:val="center"/>
          </w:tcPr>
          <w:p w:rsidR="006960B4" w:rsidRPr="00D47350" w:rsidRDefault="006960B4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6960B4" w:rsidRPr="00D47350" w:rsidRDefault="006960B4" w:rsidP="00D47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16,70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960B4" w:rsidRPr="00D47350" w:rsidRDefault="006960B4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3E0278" w:rsidRDefault="003E0278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3E0278" w:rsidRDefault="003E0278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Применимо для вузовской линейки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2187"/>
        <w:gridCol w:w="986"/>
        <w:gridCol w:w="1238"/>
        <w:gridCol w:w="1173"/>
        <w:gridCol w:w="1330"/>
        <w:gridCol w:w="1285"/>
        <w:gridCol w:w="1656"/>
      </w:tblGrid>
      <w:tr w:rsidR="003E0278" w:rsidRPr="00D47350" w:rsidTr="00D47350">
        <w:trPr>
          <w:trHeight w:val="50"/>
          <w:jc w:val="center"/>
        </w:trPr>
        <w:tc>
          <w:tcPr>
            <w:tcW w:w="4160" w:type="pct"/>
            <w:gridSpan w:val="6"/>
            <w:shd w:val="clear" w:color="auto" w:fill="5B9BD5" w:themeFill="accent1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840" w:type="pct"/>
            <w:shd w:val="clear" w:color="auto" w:fill="5B9BD5" w:themeFill="accent1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3E0278" w:rsidRPr="00D47350" w:rsidTr="00D47350">
        <w:trPr>
          <w:trHeight w:val="50"/>
          <w:jc w:val="center"/>
        </w:trPr>
        <w:tc>
          <w:tcPr>
            <w:tcW w:w="1110" w:type="pct"/>
            <w:vMerge w:val="restart"/>
            <w:shd w:val="clear" w:color="auto" w:fill="5B9BD5" w:themeFill="accent1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D47350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D47350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95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675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652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840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59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652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9,50</w:t>
            </w:r>
          </w:p>
        </w:tc>
        <w:tc>
          <w:tcPr>
            <w:tcW w:w="59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652" w:type="pct"/>
            <w:vAlign w:val="bottom"/>
          </w:tcPr>
          <w:p w:rsidR="00AC54A9" w:rsidRPr="00D47350" w:rsidRDefault="00D47350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595" w:type="pct"/>
            <w:vAlign w:val="bottom"/>
          </w:tcPr>
          <w:p w:rsidR="00AC54A9" w:rsidRPr="00D47350" w:rsidRDefault="00D47350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652" w:type="pct"/>
            <w:vAlign w:val="bottom"/>
          </w:tcPr>
          <w:p w:rsidR="00AC54A9" w:rsidRPr="00D47350" w:rsidRDefault="00D47350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28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59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52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28" w:type="pct"/>
            <w:vAlign w:val="bottom"/>
          </w:tcPr>
          <w:p w:rsidR="00AC54A9" w:rsidRPr="00D47350" w:rsidRDefault="00D47350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652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AC54A9" w:rsidRPr="00D47350" w:rsidTr="00D47350">
        <w:trPr>
          <w:trHeight w:val="50"/>
          <w:jc w:val="center"/>
        </w:trPr>
        <w:tc>
          <w:tcPr>
            <w:tcW w:w="1110" w:type="pct"/>
            <w:vMerge/>
            <w:shd w:val="clear" w:color="auto" w:fill="5B9BD5" w:themeFill="accent1"/>
            <w:vAlign w:val="center"/>
          </w:tcPr>
          <w:p w:rsidR="00AC54A9" w:rsidRPr="00D47350" w:rsidRDefault="00AC54A9" w:rsidP="00D4735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AC54A9" w:rsidRPr="00D47350" w:rsidRDefault="00AC54A9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bottom"/>
          </w:tcPr>
          <w:p w:rsidR="00AC54A9" w:rsidRPr="00D47350" w:rsidRDefault="00D47350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75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652" w:type="pct"/>
            <w:vAlign w:val="bottom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AC54A9" w:rsidRPr="00D47350" w:rsidRDefault="00AC54A9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E0278" w:rsidRPr="00D47350" w:rsidTr="00D47350">
        <w:trPr>
          <w:trHeight w:val="50"/>
          <w:jc w:val="center"/>
        </w:trPr>
        <w:tc>
          <w:tcPr>
            <w:tcW w:w="1110" w:type="pct"/>
            <w:shd w:val="clear" w:color="auto" w:fill="5B9BD5" w:themeFill="accent1"/>
            <w:vAlign w:val="center"/>
          </w:tcPr>
          <w:p w:rsidR="003E0278" w:rsidRPr="00D47350" w:rsidRDefault="003E0278" w:rsidP="00D473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350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:rsidR="003E0278" w:rsidRPr="00D47350" w:rsidRDefault="003E0278" w:rsidP="00D47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3E0278" w:rsidRPr="00D47350" w:rsidRDefault="003E0278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:rsidR="003E0278" w:rsidRPr="00D47350" w:rsidRDefault="003E0278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:rsidR="003E0278" w:rsidRPr="00D47350" w:rsidRDefault="003E0278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:rsidR="003E0278" w:rsidRPr="00D47350" w:rsidRDefault="003E0278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:rsidR="003E0278" w:rsidRPr="00D47350" w:rsidRDefault="003E0278" w:rsidP="00D47350">
            <w:pPr>
              <w:jc w:val="center"/>
              <w:rPr>
                <w:color w:val="000000"/>
                <w:sz w:val="24"/>
                <w:szCs w:val="24"/>
              </w:rPr>
            </w:pPr>
            <w:r w:rsidRPr="00D47350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DE39D8" w:rsidRPr="00A57976" w:rsidRDefault="00AA2B8A" w:rsidP="003D5593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4" w:name="_Toc7793408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8D2CB0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8D2CB0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8D2CB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8D2CB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8D2CB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8D2CB0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3: исполнение полностью превосходит отраслевой стандарт и оценивается как отличное</w:t>
      </w:r>
    </w:p>
    <w:p w:rsidR="00DE39D8" w:rsidRPr="006711D7" w:rsidRDefault="00DE39D8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7793408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6711D7" w:rsidRDefault="000D74AA" w:rsidP="00642D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793408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3D5593" w:rsidRDefault="003D5593" w:rsidP="003D5593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Применимо для региональной </w:t>
      </w:r>
      <w:r w:rsidR="003E0278">
        <w:rPr>
          <w:rFonts w:ascii="Times New Roman" w:hAnsi="Times New Roman"/>
          <w:sz w:val="28"/>
          <w:szCs w:val="28"/>
          <w:lang w:val="ru-RU"/>
        </w:rPr>
        <w:t>линейки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390"/>
        <w:gridCol w:w="4025"/>
        <w:gridCol w:w="1849"/>
        <w:gridCol w:w="2209"/>
        <w:gridCol w:w="1382"/>
      </w:tblGrid>
      <w:tr w:rsidR="004A69C2" w:rsidRPr="004A69C2" w:rsidTr="00D47350">
        <w:tc>
          <w:tcPr>
            <w:tcW w:w="2239" w:type="pct"/>
            <w:gridSpan w:val="2"/>
            <w:vMerge w:val="restart"/>
            <w:shd w:val="clear" w:color="auto" w:fill="5B9BD5" w:themeFill="accent1"/>
            <w:vAlign w:val="center"/>
          </w:tcPr>
          <w:p w:rsidR="004A69C2" w:rsidRPr="004A69C2" w:rsidRDefault="004A69C2" w:rsidP="004A69C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761" w:type="pct"/>
            <w:gridSpan w:val="3"/>
            <w:shd w:val="clear" w:color="auto" w:fill="5B9BD5" w:themeFill="accent1"/>
            <w:vAlign w:val="center"/>
          </w:tcPr>
          <w:p w:rsidR="004A69C2" w:rsidRPr="004A69C2" w:rsidRDefault="004A69C2" w:rsidP="004A69C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4A69C2" w:rsidRPr="004A69C2" w:rsidTr="00D47350">
        <w:tc>
          <w:tcPr>
            <w:tcW w:w="2239" w:type="pct"/>
            <w:gridSpan w:val="2"/>
            <w:vMerge/>
            <w:shd w:val="clear" w:color="auto" w:fill="323E4F" w:themeFill="text2" w:themeFillShade="BF"/>
            <w:vAlign w:val="center"/>
          </w:tcPr>
          <w:p w:rsidR="004A69C2" w:rsidRPr="004A69C2" w:rsidRDefault="004A69C2" w:rsidP="004A69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323E4F" w:themeFill="text2" w:themeFillShade="BF"/>
            <w:vAlign w:val="center"/>
          </w:tcPr>
          <w:p w:rsidR="004A69C2" w:rsidRPr="004A69C2" w:rsidRDefault="004A69C2" w:rsidP="004A69C2">
            <w:pPr>
              <w:mirrorIndents/>
              <w:jc w:val="center"/>
              <w:rPr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1121" w:type="pct"/>
            <w:shd w:val="clear" w:color="auto" w:fill="323E4F" w:themeFill="text2" w:themeFillShade="BF"/>
            <w:vAlign w:val="center"/>
          </w:tcPr>
          <w:p w:rsidR="004A69C2" w:rsidRPr="004A69C2" w:rsidRDefault="004A69C2" w:rsidP="004A69C2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702" w:type="pct"/>
            <w:shd w:val="clear" w:color="auto" w:fill="323E4F" w:themeFill="text2" w:themeFillShade="BF"/>
            <w:vAlign w:val="center"/>
          </w:tcPr>
          <w:p w:rsidR="004A69C2" w:rsidRPr="004A69C2" w:rsidRDefault="004A69C2" w:rsidP="004A69C2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Общая оценка</w:t>
            </w:r>
          </w:p>
        </w:tc>
      </w:tr>
      <w:tr w:rsidR="00AE6CE4" w:rsidRPr="004A69C2" w:rsidTr="00D47350">
        <w:trPr>
          <w:trHeight w:val="70"/>
        </w:trPr>
        <w:tc>
          <w:tcPr>
            <w:tcW w:w="198" w:type="pct"/>
            <w:shd w:val="clear" w:color="auto" w:fill="323E4F" w:themeFill="text2" w:themeFillShade="BF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42" w:type="pct"/>
            <w:vAlign w:val="center"/>
          </w:tcPr>
          <w:p w:rsidR="00AE6CE4" w:rsidRPr="004A69C2" w:rsidRDefault="00AE6CE4" w:rsidP="004A69C2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938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1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702" w:type="pct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9C2">
              <w:rPr>
                <w:b/>
                <w:bCs/>
                <w:color w:val="000000"/>
                <w:sz w:val="24"/>
                <w:szCs w:val="24"/>
              </w:rPr>
              <w:t>27,70</w:t>
            </w:r>
          </w:p>
        </w:tc>
      </w:tr>
      <w:tr w:rsidR="00AE6CE4" w:rsidRPr="004A69C2" w:rsidTr="00D47350">
        <w:tc>
          <w:tcPr>
            <w:tcW w:w="198" w:type="pct"/>
            <w:shd w:val="clear" w:color="auto" w:fill="323E4F" w:themeFill="text2" w:themeFillShade="BF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042" w:type="pct"/>
            <w:vAlign w:val="center"/>
          </w:tcPr>
          <w:p w:rsidR="00AE6CE4" w:rsidRPr="004A69C2" w:rsidRDefault="00AE6CE4" w:rsidP="00C3393F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 xml:space="preserve">Ведение налогового учета и налоговое планирование </w:t>
            </w:r>
          </w:p>
        </w:tc>
        <w:tc>
          <w:tcPr>
            <w:tcW w:w="938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1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702" w:type="pct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9C2">
              <w:rPr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AE6CE4" w:rsidRPr="004A69C2" w:rsidTr="00D47350">
        <w:trPr>
          <w:trHeight w:val="50"/>
        </w:trPr>
        <w:tc>
          <w:tcPr>
            <w:tcW w:w="198" w:type="pct"/>
            <w:shd w:val="clear" w:color="auto" w:fill="323E4F" w:themeFill="text2" w:themeFillShade="BF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042" w:type="pct"/>
            <w:vAlign w:val="center"/>
          </w:tcPr>
          <w:p w:rsidR="00AE6CE4" w:rsidRPr="004A69C2" w:rsidRDefault="00AE6CE4" w:rsidP="004A69C2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>Составление финансовой отчетности и ее анализ</w:t>
            </w:r>
          </w:p>
        </w:tc>
        <w:tc>
          <w:tcPr>
            <w:tcW w:w="938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21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702" w:type="pct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9C2">
              <w:rPr>
                <w:b/>
                <w:bCs/>
                <w:color w:val="000000"/>
                <w:sz w:val="24"/>
                <w:szCs w:val="24"/>
              </w:rPr>
              <w:t>27,60</w:t>
            </w:r>
          </w:p>
        </w:tc>
      </w:tr>
      <w:tr w:rsidR="00AE6CE4" w:rsidRPr="004A69C2" w:rsidTr="00D47350">
        <w:tc>
          <w:tcPr>
            <w:tcW w:w="198" w:type="pct"/>
            <w:shd w:val="clear" w:color="auto" w:fill="323E4F" w:themeFill="text2" w:themeFillShade="BF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042" w:type="pct"/>
            <w:vAlign w:val="center"/>
          </w:tcPr>
          <w:p w:rsidR="00AE6CE4" w:rsidRPr="004A69C2" w:rsidRDefault="00AE6CE4" w:rsidP="004A69C2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bCs/>
                <w:sz w:val="24"/>
                <w:szCs w:val="24"/>
              </w:rPr>
              <w:t>Оценка и управление эффективностью деятельности</w:t>
            </w:r>
          </w:p>
        </w:tc>
        <w:tc>
          <w:tcPr>
            <w:tcW w:w="938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6,80</w:t>
            </w:r>
          </w:p>
        </w:tc>
        <w:tc>
          <w:tcPr>
            <w:tcW w:w="1121" w:type="pct"/>
            <w:vAlign w:val="center"/>
          </w:tcPr>
          <w:p w:rsidR="00AE6CE4" w:rsidRPr="004A69C2" w:rsidRDefault="00AE6CE4" w:rsidP="004A69C2">
            <w:pPr>
              <w:jc w:val="center"/>
              <w:rPr>
                <w:color w:val="000000"/>
                <w:sz w:val="24"/>
                <w:szCs w:val="24"/>
              </w:rPr>
            </w:pPr>
            <w:r w:rsidRPr="004A69C2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702" w:type="pct"/>
            <w:vAlign w:val="center"/>
          </w:tcPr>
          <w:p w:rsidR="00AE6CE4" w:rsidRPr="004A69C2" w:rsidRDefault="00AE6CE4" w:rsidP="004A6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9C2">
              <w:rPr>
                <w:b/>
                <w:bCs/>
                <w:color w:val="000000"/>
                <w:sz w:val="24"/>
                <w:szCs w:val="24"/>
              </w:rPr>
              <w:t>16,70</w:t>
            </w:r>
          </w:p>
        </w:tc>
      </w:tr>
      <w:tr w:rsidR="004A69C2" w:rsidRPr="004A69C2" w:rsidTr="00D47350">
        <w:tc>
          <w:tcPr>
            <w:tcW w:w="2239" w:type="pct"/>
            <w:gridSpan w:val="2"/>
            <w:shd w:val="clear" w:color="auto" w:fill="323E4F" w:themeFill="text2" w:themeFillShade="BF"/>
            <w:vAlign w:val="center"/>
          </w:tcPr>
          <w:p w:rsidR="004A69C2" w:rsidRPr="004A69C2" w:rsidRDefault="004A69C2" w:rsidP="004A69C2">
            <w:pPr>
              <w:jc w:val="both"/>
              <w:rPr>
                <w:b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938" w:type="pct"/>
            <w:vAlign w:val="center"/>
          </w:tcPr>
          <w:p w:rsidR="004A69C2" w:rsidRPr="004A69C2" w:rsidRDefault="004A69C2" w:rsidP="004A69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21" w:type="pct"/>
            <w:vAlign w:val="center"/>
          </w:tcPr>
          <w:p w:rsidR="004A69C2" w:rsidRPr="004A69C2" w:rsidRDefault="004A69C2" w:rsidP="004A69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702" w:type="pct"/>
            <w:vAlign w:val="center"/>
          </w:tcPr>
          <w:p w:rsidR="004A69C2" w:rsidRPr="004A69C2" w:rsidRDefault="004A69C2" w:rsidP="004A69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:rsidR="003E0278" w:rsidRDefault="003E0278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D47350" w:rsidRDefault="00D47350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D47350" w:rsidRDefault="00D47350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p w:rsidR="003E0278" w:rsidRDefault="003E0278" w:rsidP="003E0278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Применимо для вузовской линейки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390"/>
        <w:gridCol w:w="4025"/>
        <w:gridCol w:w="1849"/>
        <w:gridCol w:w="2209"/>
        <w:gridCol w:w="1382"/>
      </w:tblGrid>
      <w:tr w:rsidR="003E0278" w:rsidRPr="004A69C2" w:rsidTr="00D47350">
        <w:tc>
          <w:tcPr>
            <w:tcW w:w="2239" w:type="pct"/>
            <w:gridSpan w:val="2"/>
            <w:vMerge w:val="restart"/>
            <w:shd w:val="clear" w:color="auto" w:fill="5B9BD5" w:themeFill="accent1"/>
            <w:vAlign w:val="center"/>
          </w:tcPr>
          <w:p w:rsidR="003E0278" w:rsidRPr="004A69C2" w:rsidRDefault="003E0278" w:rsidP="0074462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761" w:type="pct"/>
            <w:gridSpan w:val="3"/>
            <w:shd w:val="clear" w:color="auto" w:fill="5B9BD5" w:themeFill="accent1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3E0278" w:rsidRPr="004A69C2" w:rsidTr="00D47350">
        <w:tc>
          <w:tcPr>
            <w:tcW w:w="2239" w:type="pct"/>
            <w:gridSpan w:val="2"/>
            <w:vMerge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mirrorIndents/>
              <w:jc w:val="center"/>
              <w:rPr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1121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702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Общая оценка</w:t>
            </w:r>
          </w:p>
        </w:tc>
      </w:tr>
      <w:tr w:rsidR="003E0278" w:rsidRPr="004A69C2" w:rsidTr="00D47350">
        <w:trPr>
          <w:trHeight w:val="70"/>
        </w:trPr>
        <w:tc>
          <w:tcPr>
            <w:tcW w:w="198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42" w:type="pct"/>
            <w:vAlign w:val="center"/>
          </w:tcPr>
          <w:p w:rsidR="003E0278" w:rsidRPr="004A69C2" w:rsidRDefault="003E0278" w:rsidP="0074462D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938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1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702" w:type="pct"/>
            <w:vAlign w:val="center"/>
          </w:tcPr>
          <w:p w:rsidR="003E0278" w:rsidRPr="003E0278" w:rsidRDefault="003E0278" w:rsidP="003E0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278">
              <w:rPr>
                <w:b/>
                <w:color w:val="000000"/>
                <w:sz w:val="24"/>
                <w:szCs w:val="24"/>
              </w:rPr>
              <w:t>26,70</w:t>
            </w:r>
          </w:p>
        </w:tc>
      </w:tr>
      <w:tr w:rsidR="003E0278" w:rsidRPr="004A69C2" w:rsidTr="00D47350">
        <w:tc>
          <w:tcPr>
            <w:tcW w:w="198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042" w:type="pct"/>
            <w:vAlign w:val="center"/>
          </w:tcPr>
          <w:p w:rsidR="003E0278" w:rsidRPr="004A69C2" w:rsidRDefault="003E0278" w:rsidP="0074462D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 xml:space="preserve">Ведение налогового учета и налоговое планирование </w:t>
            </w:r>
          </w:p>
        </w:tc>
        <w:tc>
          <w:tcPr>
            <w:tcW w:w="938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1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702" w:type="pct"/>
            <w:vAlign w:val="center"/>
          </w:tcPr>
          <w:p w:rsidR="003E0278" w:rsidRPr="003E0278" w:rsidRDefault="003E0278" w:rsidP="003E0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278">
              <w:rPr>
                <w:b/>
                <w:color w:val="000000"/>
                <w:sz w:val="24"/>
                <w:szCs w:val="24"/>
              </w:rPr>
              <w:t>28,00</w:t>
            </w:r>
          </w:p>
        </w:tc>
      </w:tr>
      <w:tr w:rsidR="003E0278" w:rsidRPr="004A69C2" w:rsidTr="00D47350">
        <w:trPr>
          <w:trHeight w:val="50"/>
        </w:trPr>
        <w:tc>
          <w:tcPr>
            <w:tcW w:w="198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042" w:type="pct"/>
            <w:vAlign w:val="center"/>
          </w:tcPr>
          <w:p w:rsidR="003E0278" w:rsidRPr="004A69C2" w:rsidRDefault="003E0278" w:rsidP="0074462D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sz w:val="24"/>
                <w:szCs w:val="24"/>
              </w:rPr>
              <w:t>Составление финансовой отчетности и ее анализ</w:t>
            </w:r>
          </w:p>
        </w:tc>
        <w:tc>
          <w:tcPr>
            <w:tcW w:w="938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21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702" w:type="pct"/>
            <w:vAlign w:val="center"/>
          </w:tcPr>
          <w:p w:rsidR="003E0278" w:rsidRPr="003E0278" w:rsidRDefault="003E0278" w:rsidP="003E0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278">
              <w:rPr>
                <w:b/>
                <w:color w:val="000000"/>
                <w:sz w:val="24"/>
                <w:szCs w:val="24"/>
              </w:rPr>
              <w:t>27,60</w:t>
            </w:r>
          </w:p>
        </w:tc>
      </w:tr>
      <w:tr w:rsidR="003E0278" w:rsidRPr="004A69C2" w:rsidTr="00D47350">
        <w:tc>
          <w:tcPr>
            <w:tcW w:w="198" w:type="pct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042" w:type="pct"/>
            <w:vAlign w:val="center"/>
          </w:tcPr>
          <w:p w:rsidR="003E0278" w:rsidRPr="004A69C2" w:rsidRDefault="003E0278" w:rsidP="0074462D">
            <w:pPr>
              <w:rPr>
                <w:b/>
                <w:sz w:val="24"/>
                <w:szCs w:val="24"/>
              </w:rPr>
            </w:pPr>
            <w:r w:rsidRPr="004A69C2">
              <w:rPr>
                <w:b/>
                <w:bCs/>
                <w:sz w:val="24"/>
                <w:szCs w:val="24"/>
              </w:rPr>
              <w:t>Оценка и управление эффективностью деятельности</w:t>
            </w:r>
          </w:p>
        </w:tc>
        <w:tc>
          <w:tcPr>
            <w:tcW w:w="938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6,80</w:t>
            </w:r>
          </w:p>
        </w:tc>
        <w:tc>
          <w:tcPr>
            <w:tcW w:w="1121" w:type="pct"/>
            <w:vAlign w:val="center"/>
          </w:tcPr>
          <w:p w:rsidR="003E0278" w:rsidRPr="004A69C2" w:rsidRDefault="003E0278" w:rsidP="003E0278">
            <w:pPr>
              <w:jc w:val="center"/>
              <w:rPr>
                <w:color w:val="000000"/>
                <w:sz w:val="24"/>
                <w:szCs w:val="24"/>
              </w:rPr>
            </w:pPr>
            <w:r w:rsidRPr="003E0278">
              <w:rPr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702" w:type="pct"/>
            <w:vAlign w:val="center"/>
          </w:tcPr>
          <w:p w:rsidR="003E0278" w:rsidRPr="003E0278" w:rsidRDefault="003E0278" w:rsidP="003E0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278">
              <w:rPr>
                <w:b/>
                <w:color w:val="000000"/>
                <w:sz w:val="24"/>
                <w:szCs w:val="24"/>
              </w:rPr>
              <w:t>17,70</w:t>
            </w:r>
          </w:p>
        </w:tc>
      </w:tr>
      <w:tr w:rsidR="003E0278" w:rsidRPr="004A69C2" w:rsidTr="00D47350">
        <w:tc>
          <w:tcPr>
            <w:tcW w:w="2239" w:type="pct"/>
            <w:gridSpan w:val="2"/>
            <w:shd w:val="clear" w:color="auto" w:fill="323E4F" w:themeFill="text2" w:themeFillShade="BF"/>
            <w:vAlign w:val="center"/>
          </w:tcPr>
          <w:p w:rsidR="003E0278" w:rsidRPr="004A69C2" w:rsidRDefault="003E0278" w:rsidP="0074462D">
            <w:pPr>
              <w:jc w:val="both"/>
              <w:rPr>
                <w:b/>
                <w:sz w:val="24"/>
                <w:szCs w:val="24"/>
              </w:rPr>
            </w:pPr>
            <w:r w:rsidRPr="004A69C2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938" w:type="pct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21" w:type="pct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702" w:type="pct"/>
            <w:vAlign w:val="center"/>
          </w:tcPr>
          <w:p w:rsidR="003E0278" w:rsidRPr="004A69C2" w:rsidRDefault="003E0278" w:rsidP="007446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69C2">
              <w:rPr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:rsidR="00DE39D8" w:rsidRPr="00A57976" w:rsidRDefault="00AA2B8A" w:rsidP="004A69C2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7" w:name="_Toc7793408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A57976" w:rsidRDefault="00DE39D8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</w:t>
      </w:r>
      <w:r w:rsidR="003D5593">
        <w:rPr>
          <w:rFonts w:ascii="Times New Roman" w:hAnsi="Times New Roman" w:cs="Times New Roman"/>
          <w:sz w:val="28"/>
          <w:szCs w:val="28"/>
        </w:rPr>
        <w:t xml:space="preserve"> для региональной и вузовской линеек</w:t>
      </w:r>
      <w:r w:rsidRPr="00A57976">
        <w:rPr>
          <w:rFonts w:ascii="Times New Roman" w:hAnsi="Times New Roman" w:cs="Times New Roman"/>
          <w:sz w:val="28"/>
          <w:szCs w:val="28"/>
        </w:rPr>
        <w:t xml:space="preserve"> будет основываться на следующих критериях:</w:t>
      </w:r>
    </w:p>
    <w:p w:rsidR="006873B8" w:rsidRPr="004A69C2" w:rsidRDefault="00327AAE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9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E39D8" w:rsidRPr="004A69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4B21" w:rsidRPr="004A69C2">
        <w:rPr>
          <w:rFonts w:ascii="Times New Roman" w:hAnsi="Times New Roman" w:cs="Times New Roman"/>
          <w:b/>
          <w:bCs/>
          <w:sz w:val="28"/>
          <w:szCs w:val="28"/>
        </w:rPr>
        <w:t>Текущий учет и группировка данных</w:t>
      </w:r>
    </w:p>
    <w:p w:rsidR="00D97239" w:rsidRPr="002A5261" w:rsidRDefault="00D97239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9">
        <w:rPr>
          <w:rFonts w:ascii="Times New Roman" w:hAnsi="Times New Roman" w:cs="Times New Roman"/>
          <w:sz w:val="28"/>
          <w:szCs w:val="28"/>
        </w:rPr>
        <w:t xml:space="preserve">Оценка будет происходить в соответствии с </w:t>
      </w:r>
      <w:proofErr w:type="spellStart"/>
      <w:r w:rsidRPr="00D97239">
        <w:rPr>
          <w:rFonts w:ascii="Times New Roman" w:hAnsi="Times New Roman" w:cs="Times New Roman"/>
          <w:sz w:val="28"/>
          <w:szCs w:val="28"/>
        </w:rPr>
        <w:t>субкритериями</w:t>
      </w:r>
      <w:proofErr w:type="spellEnd"/>
      <w:r w:rsidRPr="00D97239">
        <w:rPr>
          <w:rFonts w:ascii="Times New Roman" w:hAnsi="Times New Roman" w:cs="Times New Roman"/>
          <w:sz w:val="28"/>
          <w:szCs w:val="28"/>
        </w:rPr>
        <w:t>:</w:t>
      </w:r>
    </w:p>
    <w:p w:rsidR="00D97239" w:rsidRP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Подготовка информационной базы для ведения учета;</w:t>
      </w:r>
    </w:p>
    <w:p w:rsidR="00D97239" w:rsidRP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Работа с первичными учетными документами;</w:t>
      </w:r>
    </w:p>
    <w:p w:rsidR="00D97239" w:rsidRP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Текущий учет операций;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Работа с учетными регистрами.</w:t>
      </w:r>
    </w:p>
    <w:p w:rsidR="00DE39D8" w:rsidRPr="004A69C2" w:rsidRDefault="00327AAE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9C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E39D8" w:rsidRPr="004A69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6360" w:rsidRPr="004A69C2">
        <w:rPr>
          <w:rFonts w:ascii="Times New Roman" w:hAnsi="Times New Roman" w:cs="Times New Roman"/>
          <w:b/>
          <w:bCs/>
          <w:sz w:val="28"/>
          <w:szCs w:val="28"/>
        </w:rPr>
        <w:t xml:space="preserve">Ведение налогового учета и налоговое планирование </w:t>
      </w:r>
    </w:p>
    <w:p w:rsidR="006F3464" w:rsidRPr="002A5261" w:rsidRDefault="006F3464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9">
        <w:rPr>
          <w:rFonts w:ascii="Times New Roman" w:hAnsi="Times New Roman" w:cs="Times New Roman"/>
          <w:sz w:val="28"/>
          <w:szCs w:val="28"/>
        </w:rPr>
        <w:t xml:space="preserve">Оценка будет происходить в соответствии с </w:t>
      </w:r>
      <w:proofErr w:type="spellStart"/>
      <w:r w:rsidRPr="00D97239">
        <w:rPr>
          <w:rFonts w:ascii="Times New Roman" w:hAnsi="Times New Roman" w:cs="Times New Roman"/>
          <w:sz w:val="28"/>
          <w:szCs w:val="28"/>
        </w:rPr>
        <w:t>субкритериями</w:t>
      </w:r>
      <w:proofErr w:type="spellEnd"/>
      <w:r w:rsidRPr="00D97239">
        <w:rPr>
          <w:rFonts w:ascii="Times New Roman" w:hAnsi="Times New Roman" w:cs="Times New Roman"/>
          <w:sz w:val="28"/>
          <w:szCs w:val="28"/>
        </w:rPr>
        <w:t>: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Расчет налогов</w:t>
      </w:r>
      <w:r>
        <w:rPr>
          <w:rFonts w:ascii="Times New Roman" w:hAnsi="Times New Roman"/>
          <w:sz w:val="28"/>
          <w:szCs w:val="28"/>
        </w:rPr>
        <w:t>;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Работа с налоговой документацией</w:t>
      </w:r>
      <w:r>
        <w:rPr>
          <w:rFonts w:ascii="Times New Roman" w:hAnsi="Times New Roman"/>
          <w:sz w:val="28"/>
          <w:szCs w:val="28"/>
        </w:rPr>
        <w:t>;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Составление налоговой отчетности</w:t>
      </w:r>
      <w:r>
        <w:rPr>
          <w:rFonts w:ascii="Times New Roman" w:hAnsi="Times New Roman"/>
          <w:sz w:val="28"/>
          <w:szCs w:val="28"/>
        </w:rPr>
        <w:t>;</w:t>
      </w:r>
    </w:p>
    <w:p w:rsidR="00D97239" w:rsidRP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Налоговое планирование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4B2A61" w:rsidRPr="004A69C2" w:rsidRDefault="00327AAE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9C2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4F6360" w:rsidRPr="004A69C2">
        <w:rPr>
          <w:rFonts w:ascii="Times New Roman" w:hAnsi="Times New Roman" w:cs="Times New Roman"/>
          <w:b/>
          <w:bCs/>
          <w:sz w:val="28"/>
          <w:szCs w:val="28"/>
        </w:rPr>
        <w:t>Составление финансовой отчетности и ее анализ</w:t>
      </w:r>
    </w:p>
    <w:p w:rsidR="006F3464" w:rsidRPr="002A5261" w:rsidRDefault="006F3464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9">
        <w:rPr>
          <w:rFonts w:ascii="Times New Roman" w:hAnsi="Times New Roman" w:cs="Times New Roman"/>
          <w:sz w:val="28"/>
          <w:szCs w:val="28"/>
        </w:rPr>
        <w:t xml:space="preserve">Оценка будет происходить в соответствии с </w:t>
      </w:r>
      <w:proofErr w:type="spellStart"/>
      <w:r w:rsidRPr="00D97239">
        <w:rPr>
          <w:rFonts w:ascii="Times New Roman" w:hAnsi="Times New Roman" w:cs="Times New Roman"/>
          <w:sz w:val="28"/>
          <w:szCs w:val="28"/>
        </w:rPr>
        <w:t>субкритериями</w:t>
      </w:r>
      <w:proofErr w:type="spellEnd"/>
      <w:r w:rsidRPr="00D97239">
        <w:rPr>
          <w:rFonts w:ascii="Times New Roman" w:hAnsi="Times New Roman" w:cs="Times New Roman"/>
          <w:sz w:val="28"/>
          <w:szCs w:val="28"/>
        </w:rPr>
        <w:t>: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Составление финансовой отчетности</w:t>
      </w:r>
      <w:r>
        <w:rPr>
          <w:rFonts w:ascii="Times New Roman" w:hAnsi="Times New Roman"/>
          <w:sz w:val="28"/>
          <w:szCs w:val="28"/>
        </w:rPr>
        <w:t>;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Анализ финансовой отчетности</w:t>
      </w:r>
    </w:p>
    <w:p w:rsidR="00D47350" w:rsidRPr="00D97239" w:rsidRDefault="00D47350" w:rsidP="00D47350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27AAE" w:rsidRPr="004A69C2" w:rsidRDefault="00327AAE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9C2">
        <w:rPr>
          <w:rFonts w:ascii="Times New Roman" w:hAnsi="Times New Roman" w:cs="Times New Roman"/>
          <w:b/>
          <w:bCs/>
          <w:sz w:val="28"/>
          <w:szCs w:val="28"/>
        </w:rPr>
        <w:lastRenderedPageBreak/>
        <w:t>D.</w:t>
      </w:r>
      <w:r w:rsidR="00AC2901" w:rsidRPr="004A69C2">
        <w:rPr>
          <w:rFonts w:ascii="Times New Roman" w:hAnsi="Times New Roman" w:cs="Times New Roman"/>
          <w:b/>
          <w:bCs/>
          <w:sz w:val="28"/>
          <w:szCs w:val="28"/>
        </w:rPr>
        <w:t xml:space="preserve"> Оценка и управление эффективностью деятельности</w:t>
      </w:r>
    </w:p>
    <w:p w:rsidR="006F3464" w:rsidRPr="002A5261" w:rsidRDefault="006F3464" w:rsidP="00D47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9">
        <w:rPr>
          <w:rFonts w:ascii="Times New Roman" w:hAnsi="Times New Roman" w:cs="Times New Roman"/>
          <w:sz w:val="28"/>
          <w:szCs w:val="28"/>
        </w:rPr>
        <w:t xml:space="preserve">Оценка будет происходить в соответствии с </w:t>
      </w:r>
      <w:proofErr w:type="spellStart"/>
      <w:r w:rsidRPr="00D97239">
        <w:rPr>
          <w:rFonts w:ascii="Times New Roman" w:hAnsi="Times New Roman" w:cs="Times New Roman"/>
          <w:sz w:val="28"/>
          <w:szCs w:val="28"/>
        </w:rPr>
        <w:t>субкритериями</w:t>
      </w:r>
      <w:proofErr w:type="spellEnd"/>
      <w:r w:rsidRPr="00D97239">
        <w:rPr>
          <w:rFonts w:ascii="Times New Roman" w:hAnsi="Times New Roman" w:cs="Times New Roman"/>
          <w:sz w:val="28"/>
          <w:szCs w:val="28"/>
        </w:rPr>
        <w:t>:</w:t>
      </w:r>
    </w:p>
    <w:p w:rsidR="00D97239" w:rsidRDefault="00D97239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239">
        <w:rPr>
          <w:rFonts w:ascii="Times New Roman" w:hAnsi="Times New Roman"/>
          <w:sz w:val="28"/>
          <w:szCs w:val="28"/>
        </w:rPr>
        <w:t>Формирование бюджетов</w:t>
      </w:r>
      <w:r>
        <w:rPr>
          <w:rFonts w:ascii="Times New Roman" w:hAnsi="Times New Roman"/>
          <w:sz w:val="28"/>
          <w:szCs w:val="28"/>
        </w:rPr>
        <w:t>;</w:t>
      </w:r>
    </w:p>
    <w:p w:rsidR="00D97239" w:rsidRPr="00D97239" w:rsidRDefault="00D2025C" w:rsidP="00D47350">
      <w:pPr>
        <w:pStyle w:val="af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25C">
        <w:rPr>
          <w:rFonts w:ascii="Times New Roman" w:hAnsi="Times New Roman"/>
          <w:sz w:val="28"/>
          <w:szCs w:val="28"/>
        </w:rPr>
        <w:t>Принятие управленческих решений</w:t>
      </w:r>
      <w:r w:rsidR="00D97239">
        <w:rPr>
          <w:rFonts w:ascii="Times New Roman" w:hAnsi="Times New Roman"/>
          <w:sz w:val="28"/>
          <w:szCs w:val="28"/>
        </w:rPr>
        <w:t>.</w:t>
      </w:r>
    </w:p>
    <w:p w:rsidR="00DE39D8" w:rsidRPr="00A57976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7793408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Pr="00A57976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</w:t>
      </w:r>
      <w:r w:rsidR="00085F4A">
        <w:rPr>
          <w:rFonts w:ascii="Times New Roman" w:hAnsi="Times New Roman" w:cs="Times New Roman"/>
          <w:sz w:val="28"/>
          <w:szCs w:val="28"/>
        </w:rPr>
        <w:t>трех</w:t>
      </w:r>
      <w:r w:rsidRPr="00A57976">
        <w:rPr>
          <w:rFonts w:ascii="Times New Roman" w:hAnsi="Times New Roman" w:cs="Times New Roman"/>
          <w:sz w:val="28"/>
          <w:szCs w:val="28"/>
        </w:rPr>
        <w:t xml:space="preserve">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E23D3D" w:rsidRDefault="00E23D3D" w:rsidP="00E23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3D">
        <w:rPr>
          <w:rFonts w:ascii="Times New Roman" w:hAnsi="Times New Roman" w:cs="Times New Roman"/>
          <w:sz w:val="28"/>
          <w:szCs w:val="28"/>
        </w:rPr>
        <w:t>Эксперты будут разделены на команды оценки при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D">
        <w:rPr>
          <w:rFonts w:ascii="Times New Roman" w:hAnsi="Times New Roman" w:cs="Times New Roman"/>
          <w:sz w:val="28"/>
          <w:szCs w:val="28"/>
        </w:rPr>
        <w:t>возможном равенстве в количестве оценки критериев.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D">
        <w:rPr>
          <w:rFonts w:ascii="Times New Roman" w:hAnsi="Times New Roman" w:cs="Times New Roman"/>
          <w:sz w:val="28"/>
          <w:szCs w:val="28"/>
        </w:rPr>
        <w:t>Состав команд оценки будет определять Главный эксперт и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D">
        <w:rPr>
          <w:rFonts w:ascii="Times New Roman" w:hAnsi="Times New Roman" w:cs="Times New Roman"/>
          <w:sz w:val="28"/>
          <w:szCs w:val="28"/>
        </w:rPr>
        <w:t>главного эксперта с целью достижения баланса между новыми и опытными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D">
        <w:rPr>
          <w:rFonts w:ascii="Times New Roman" w:hAnsi="Times New Roman" w:cs="Times New Roman"/>
          <w:sz w:val="28"/>
          <w:szCs w:val="28"/>
        </w:rPr>
        <w:t>экспертами в каждой из команд.</w:t>
      </w:r>
    </w:p>
    <w:p w:rsidR="00315980" w:rsidRPr="00E23D3D" w:rsidRDefault="00315980" w:rsidP="00E23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2C">
        <w:rPr>
          <w:rFonts w:ascii="Times New Roman" w:hAnsi="Times New Roman" w:cs="Times New Roman"/>
          <w:sz w:val="28"/>
          <w:szCs w:val="28"/>
        </w:rPr>
        <w:t>Проверка конкурсных работ выполняется на рабочих местах экспертных групп согласно типового ИЛ. Проверка на рабочих местах конкурсантов не применима.</w:t>
      </w:r>
    </w:p>
    <w:p w:rsidR="0075777B" w:rsidRPr="0075777B" w:rsidRDefault="0075777B" w:rsidP="00757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B">
        <w:rPr>
          <w:rFonts w:ascii="Times New Roman" w:hAnsi="Times New Roman" w:cs="Times New Roman"/>
          <w:sz w:val="28"/>
          <w:szCs w:val="28"/>
        </w:rPr>
        <w:t>Если эксперты, наблюдающие за конкурсантами, замечают нарушение правил охраны труда, техники безопасности в ходе конкурса, они обязаны:</w:t>
      </w:r>
    </w:p>
    <w:p w:rsidR="0075777B" w:rsidRPr="0075777B" w:rsidRDefault="0075777B" w:rsidP="0075777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B">
        <w:rPr>
          <w:rFonts w:ascii="Times New Roman" w:hAnsi="Times New Roman" w:cs="Times New Roman"/>
          <w:sz w:val="28"/>
          <w:szCs w:val="28"/>
        </w:rPr>
        <w:t>•</w:t>
      </w:r>
      <w:r w:rsidRPr="0075777B">
        <w:rPr>
          <w:rFonts w:ascii="Times New Roman" w:hAnsi="Times New Roman" w:cs="Times New Roman"/>
          <w:sz w:val="28"/>
          <w:szCs w:val="28"/>
        </w:rPr>
        <w:tab/>
        <w:t>Первое нарушение: сделать предупреждение конкурсанту и зафиксировать нарушение в протоколе;</w:t>
      </w:r>
    </w:p>
    <w:p w:rsidR="0075777B" w:rsidRPr="0075777B" w:rsidRDefault="0075777B" w:rsidP="0075777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B">
        <w:rPr>
          <w:rFonts w:ascii="Times New Roman" w:hAnsi="Times New Roman" w:cs="Times New Roman"/>
          <w:sz w:val="28"/>
          <w:szCs w:val="28"/>
        </w:rPr>
        <w:t>•</w:t>
      </w:r>
      <w:r w:rsidRPr="0075777B">
        <w:rPr>
          <w:rFonts w:ascii="Times New Roman" w:hAnsi="Times New Roman" w:cs="Times New Roman"/>
          <w:sz w:val="28"/>
          <w:szCs w:val="28"/>
        </w:rPr>
        <w:tab/>
        <w:t>Второе нарушение: сделать предупреждение конкурсанту, зафиксировать нарушение в протоколе и снять соответствующий балл за нарушение правил охраны труда и техники безопасности.</w:t>
      </w:r>
    </w:p>
    <w:p w:rsidR="0075777B" w:rsidRPr="0075777B" w:rsidRDefault="0075777B" w:rsidP="0075777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B">
        <w:rPr>
          <w:rFonts w:ascii="Times New Roman" w:hAnsi="Times New Roman" w:cs="Times New Roman"/>
          <w:sz w:val="28"/>
          <w:szCs w:val="28"/>
        </w:rPr>
        <w:t>•</w:t>
      </w:r>
      <w:r w:rsidRPr="0075777B">
        <w:rPr>
          <w:rFonts w:ascii="Times New Roman" w:hAnsi="Times New Roman" w:cs="Times New Roman"/>
          <w:sz w:val="28"/>
          <w:szCs w:val="28"/>
        </w:rPr>
        <w:tab/>
        <w:t>Третье нарушение – конкурсант прекращает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Pr="0075777B">
        <w:rPr>
          <w:rFonts w:ascii="Times New Roman" w:hAnsi="Times New Roman" w:cs="Times New Roman"/>
          <w:sz w:val="28"/>
          <w:szCs w:val="28"/>
        </w:rPr>
        <w:t xml:space="preserve">выполнение модуля. </w:t>
      </w:r>
    </w:p>
    <w:p w:rsidR="00DE39D8" w:rsidRPr="009955F8" w:rsidRDefault="00DE39D8" w:rsidP="00642D79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9" w:name="_Toc77934086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19"/>
    </w:p>
    <w:p w:rsidR="00DE39D8" w:rsidRPr="00A57976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7793408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281038" w:rsidRPr="00281038" w:rsidRDefault="00281038" w:rsidP="0028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38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281038">
        <w:rPr>
          <w:rFonts w:ascii="Times New Roman" w:hAnsi="Times New Roman" w:cs="Times New Roman"/>
          <w:sz w:val="28"/>
          <w:szCs w:val="28"/>
        </w:rPr>
        <w:t xml:space="preserve"> линейки не должна быть менее 15 и более 22 часов. </w:t>
      </w:r>
    </w:p>
    <w:p w:rsidR="00281038" w:rsidRPr="00281038" w:rsidRDefault="00281038" w:rsidP="0028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38">
        <w:rPr>
          <w:rFonts w:ascii="Times New Roman" w:hAnsi="Times New Roman" w:cs="Times New Roman"/>
          <w:sz w:val="28"/>
          <w:szCs w:val="28"/>
        </w:rPr>
        <w:t xml:space="preserve">Конкурсное задание для </w:t>
      </w:r>
      <w:r w:rsidR="003D5593">
        <w:rPr>
          <w:rFonts w:ascii="Times New Roman" w:hAnsi="Times New Roman" w:cs="Times New Roman"/>
          <w:sz w:val="28"/>
          <w:szCs w:val="28"/>
        </w:rPr>
        <w:t>вузовской линейки</w:t>
      </w:r>
      <w:r w:rsidRPr="00281038">
        <w:rPr>
          <w:rFonts w:ascii="Times New Roman" w:hAnsi="Times New Roman" w:cs="Times New Roman"/>
          <w:sz w:val="28"/>
          <w:szCs w:val="28"/>
        </w:rPr>
        <w:t xml:space="preserve"> должно длиться не менее 1</w:t>
      </w:r>
      <w:r w:rsidR="00DA6981">
        <w:rPr>
          <w:rFonts w:ascii="Times New Roman" w:hAnsi="Times New Roman" w:cs="Times New Roman"/>
          <w:sz w:val="28"/>
          <w:szCs w:val="28"/>
        </w:rPr>
        <w:t>2</w:t>
      </w:r>
      <w:r w:rsidR="003D5593">
        <w:rPr>
          <w:rFonts w:ascii="Times New Roman" w:hAnsi="Times New Roman" w:cs="Times New Roman"/>
          <w:sz w:val="28"/>
          <w:szCs w:val="28"/>
        </w:rPr>
        <w:t xml:space="preserve"> </w:t>
      </w:r>
      <w:r w:rsidRPr="00281038">
        <w:rPr>
          <w:rFonts w:ascii="Times New Roman" w:hAnsi="Times New Roman" w:cs="Times New Roman"/>
          <w:sz w:val="28"/>
          <w:szCs w:val="28"/>
        </w:rPr>
        <w:t xml:space="preserve">и не более 16 часов. </w:t>
      </w:r>
    </w:p>
    <w:p w:rsidR="00281038" w:rsidRPr="00281038" w:rsidRDefault="00281038" w:rsidP="00281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38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задания: </w:t>
      </w:r>
    </w:p>
    <w:p w:rsidR="00281038" w:rsidRPr="00281038" w:rsidRDefault="00281038" w:rsidP="0028103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38">
        <w:rPr>
          <w:rFonts w:ascii="Times New Roman" w:hAnsi="Times New Roman" w:cs="Times New Roman"/>
          <w:sz w:val="28"/>
          <w:szCs w:val="28"/>
        </w:rPr>
        <w:t xml:space="preserve">для региональной линейки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038">
        <w:rPr>
          <w:rFonts w:ascii="Times New Roman" w:hAnsi="Times New Roman" w:cs="Times New Roman"/>
          <w:sz w:val="28"/>
          <w:szCs w:val="28"/>
        </w:rPr>
        <w:t xml:space="preserve">16-22 </w:t>
      </w:r>
      <w:r w:rsidR="003D5593">
        <w:rPr>
          <w:rFonts w:ascii="Times New Roman" w:hAnsi="Times New Roman" w:cs="Times New Roman"/>
          <w:sz w:val="28"/>
          <w:szCs w:val="28"/>
        </w:rPr>
        <w:t>года</w:t>
      </w:r>
    </w:p>
    <w:p w:rsidR="00281038" w:rsidRPr="00281038" w:rsidRDefault="00281038" w:rsidP="0028103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38">
        <w:rPr>
          <w:rFonts w:ascii="Times New Roman" w:hAnsi="Times New Roman" w:cs="Times New Roman"/>
          <w:sz w:val="28"/>
          <w:szCs w:val="28"/>
        </w:rPr>
        <w:t xml:space="preserve">для </w:t>
      </w:r>
      <w:r w:rsidR="003D5593">
        <w:rPr>
          <w:rFonts w:ascii="Times New Roman" w:hAnsi="Times New Roman" w:cs="Times New Roman"/>
          <w:sz w:val="28"/>
          <w:szCs w:val="28"/>
        </w:rPr>
        <w:t>вузовской линейки</w:t>
      </w:r>
      <w:r w:rsidRPr="0028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038">
        <w:rPr>
          <w:rFonts w:ascii="Times New Roman" w:hAnsi="Times New Roman" w:cs="Times New Roman"/>
          <w:sz w:val="28"/>
          <w:szCs w:val="28"/>
        </w:rPr>
        <w:t>17-35 лет</w:t>
      </w:r>
    </w:p>
    <w:p w:rsidR="00DE39D8" w:rsidRPr="00A57976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  <w:r w:rsidR="00085F4A">
        <w:rPr>
          <w:rFonts w:ascii="Times New Roman" w:hAnsi="Times New Roman" w:cs="Times New Roman"/>
          <w:sz w:val="28"/>
          <w:szCs w:val="28"/>
        </w:rPr>
        <w:t xml:space="preserve"> </w:t>
      </w: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Default="002F2906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085F4A" w:rsidRDefault="00085F4A" w:rsidP="00C70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4A">
        <w:rPr>
          <w:rFonts w:ascii="Times New Roman" w:hAnsi="Times New Roman" w:cs="Times New Roman"/>
          <w:sz w:val="28"/>
          <w:szCs w:val="28"/>
        </w:rPr>
        <w:t xml:space="preserve">Конкурсное задание является </w:t>
      </w:r>
      <w:r w:rsidR="001A2883">
        <w:rPr>
          <w:rFonts w:ascii="Times New Roman" w:hAnsi="Times New Roman" w:cs="Times New Roman"/>
          <w:sz w:val="28"/>
          <w:szCs w:val="28"/>
        </w:rPr>
        <w:t>секретным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D5593">
        <w:rPr>
          <w:rFonts w:ascii="Times New Roman" w:hAnsi="Times New Roman" w:cs="Times New Roman"/>
          <w:sz w:val="28"/>
          <w:szCs w:val="28"/>
        </w:rPr>
        <w:t>конкурсантов</w:t>
      </w:r>
      <w:r w:rsidR="001A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чемпионатов</w:t>
      </w:r>
      <w:r w:rsidRPr="00085F4A">
        <w:rPr>
          <w:rFonts w:ascii="Times New Roman" w:hAnsi="Times New Roman" w:cs="Times New Roman"/>
          <w:sz w:val="28"/>
          <w:szCs w:val="28"/>
        </w:rPr>
        <w:t xml:space="preserve">. </w:t>
      </w:r>
      <w:r w:rsidR="00C70F2A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70F2A" w:rsidRPr="00C70F2A">
        <w:rPr>
          <w:rFonts w:ascii="Times New Roman" w:hAnsi="Times New Roman" w:cs="Times New Roman"/>
          <w:sz w:val="28"/>
          <w:szCs w:val="28"/>
        </w:rPr>
        <w:t>знание</w:t>
      </w:r>
      <w:r w:rsidR="00C70F2A">
        <w:rPr>
          <w:rFonts w:ascii="Times New Roman" w:hAnsi="Times New Roman" w:cs="Times New Roman"/>
          <w:sz w:val="28"/>
          <w:szCs w:val="28"/>
        </w:rPr>
        <w:t xml:space="preserve"> </w:t>
      </w:r>
      <w:r w:rsidR="00C70F2A" w:rsidRPr="00C70F2A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CB3FE2">
        <w:rPr>
          <w:rFonts w:ascii="Times New Roman" w:hAnsi="Times New Roman" w:cs="Times New Roman"/>
          <w:sz w:val="28"/>
          <w:szCs w:val="28"/>
        </w:rPr>
        <w:t>секретной</w:t>
      </w:r>
      <w:r w:rsidR="00C70F2A" w:rsidRPr="00C70F2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70F2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C70F2A" w:rsidRPr="00C70F2A">
        <w:rPr>
          <w:rFonts w:ascii="Times New Roman" w:hAnsi="Times New Roman" w:cs="Times New Roman"/>
          <w:sz w:val="28"/>
          <w:szCs w:val="28"/>
        </w:rPr>
        <w:t xml:space="preserve">даже за несколько дней до начала </w:t>
      </w:r>
      <w:r w:rsidR="00C70F2A">
        <w:rPr>
          <w:rFonts w:ascii="Times New Roman" w:hAnsi="Times New Roman" w:cs="Times New Roman"/>
          <w:sz w:val="28"/>
          <w:szCs w:val="28"/>
        </w:rPr>
        <w:t xml:space="preserve">его </w:t>
      </w:r>
      <w:r w:rsidR="00C70F2A" w:rsidRPr="00C70F2A">
        <w:rPr>
          <w:rFonts w:ascii="Times New Roman" w:hAnsi="Times New Roman" w:cs="Times New Roman"/>
          <w:sz w:val="28"/>
          <w:szCs w:val="28"/>
        </w:rPr>
        <w:t>выполнения</w:t>
      </w:r>
      <w:r w:rsidR="00C70F2A">
        <w:rPr>
          <w:rFonts w:ascii="Times New Roman" w:hAnsi="Times New Roman" w:cs="Times New Roman"/>
          <w:sz w:val="28"/>
          <w:szCs w:val="28"/>
        </w:rPr>
        <w:t xml:space="preserve"> </w:t>
      </w:r>
      <w:r w:rsidR="00C70F2A" w:rsidRPr="00C70F2A">
        <w:rPr>
          <w:rFonts w:ascii="Times New Roman" w:hAnsi="Times New Roman" w:cs="Times New Roman"/>
          <w:sz w:val="28"/>
          <w:szCs w:val="28"/>
        </w:rPr>
        <w:t>может критически повлиять на результат,</w:t>
      </w:r>
      <w:r w:rsidR="00C70F2A">
        <w:rPr>
          <w:rFonts w:ascii="Times New Roman" w:hAnsi="Times New Roman" w:cs="Times New Roman"/>
          <w:sz w:val="28"/>
          <w:szCs w:val="28"/>
        </w:rPr>
        <w:t xml:space="preserve"> </w:t>
      </w:r>
      <w:r w:rsidRPr="00085F4A">
        <w:rPr>
          <w:rFonts w:ascii="Times New Roman" w:hAnsi="Times New Roman" w:cs="Times New Roman"/>
          <w:sz w:val="28"/>
          <w:szCs w:val="28"/>
        </w:rPr>
        <w:t xml:space="preserve">Конкурсное задание предоставляется </w:t>
      </w:r>
      <w:r w:rsidR="003D5593">
        <w:rPr>
          <w:rFonts w:ascii="Times New Roman" w:hAnsi="Times New Roman" w:cs="Times New Roman"/>
          <w:sz w:val="28"/>
          <w:szCs w:val="28"/>
        </w:rPr>
        <w:t>конкурсантам</w:t>
      </w:r>
      <w:r w:rsidR="001A2883" w:rsidRPr="00085F4A">
        <w:rPr>
          <w:rFonts w:ascii="Times New Roman" w:hAnsi="Times New Roman" w:cs="Times New Roman"/>
          <w:sz w:val="28"/>
          <w:szCs w:val="28"/>
        </w:rPr>
        <w:t xml:space="preserve"> </w:t>
      </w:r>
      <w:r w:rsidRPr="00085F4A">
        <w:rPr>
          <w:rFonts w:ascii="Times New Roman" w:hAnsi="Times New Roman" w:cs="Times New Roman"/>
          <w:sz w:val="28"/>
          <w:szCs w:val="28"/>
        </w:rPr>
        <w:t>для ознакомления непосредственно перед выполнением модуля</w:t>
      </w:r>
      <w:r w:rsidR="00C70F2A">
        <w:rPr>
          <w:rFonts w:ascii="Times New Roman" w:hAnsi="Times New Roman" w:cs="Times New Roman"/>
          <w:sz w:val="28"/>
          <w:szCs w:val="28"/>
        </w:rPr>
        <w:t>.</w:t>
      </w:r>
      <w:r w:rsidRPr="00085F4A">
        <w:rPr>
          <w:rFonts w:ascii="Times New Roman" w:hAnsi="Times New Roman" w:cs="Times New Roman"/>
          <w:sz w:val="28"/>
          <w:szCs w:val="28"/>
        </w:rPr>
        <w:t xml:space="preserve"> </w:t>
      </w:r>
      <w:r w:rsidR="00C70F2A" w:rsidRPr="00085F4A">
        <w:rPr>
          <w:rFonts w:ascii="Times New Roman" w:hAnsi="Times New Roman" w:cs="Times New Roman"/>
          <w:sz w:val="28"/>
          <w:szCs w:val="28"/>
        </w:rPr>
        <w:t xml:space="preserve">При </w:t>
      </w:r>
      <w:r w:rsidRPr="00085F4A">
        <w:rPr>
          <w:rFonts w:ascii="Times New Roman" w:hAnsi="Times New Roman" w:cs="Times New Roman"/>
          <w:sz w:val="28"/>
          <w:szCs w:val="28"/>
        </w:rPr>
        <w:t>этом время на</w:t>
      </w:r>
      <w:r w:rsidR="00315980">
        <w:rPr>
          <w:rFonts w:ascii="Times New Roman" w:hAnsi="Times New Roman" w:cs="Times New Roman"/>
          <w:sz w:val="28"/>
          <w:szCs w:val="28"/>
        </w:rPr>
        <w:t xml:space="preserve"> </w:t>
      </w:r>
      <w:r w:rsidRPr="00085F4A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="001A2883" w:rsidRPr="00085F4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085F4A">
        <w:rPr>
          <w:rFonts w:ascii="Times New Roman" w:hAnsi="Times New Roman" w:cs="Times New Roman"/>
          <w:sz w:val="28"/>
          <w:szCs w:val="28"/>
        </w:rPr>
        <w:t>с заданием не должно быть меньше</w:t>
      </w:r>
      <w:r w:rsidR="00D61382">
        <w:rPr>
          <w:rFonts w:ascii="Times New Roman" w:hAnsi="Times New Roman" w:cs="Times New Roman"/>
          <w:sz w:val="28"/>
          <w:szCs w:val="28"/>
        </w:rPr>
        <w:t xml:space="preserve"> </w:t>
      </w:r>
      <w:r w:rsidRPr="00085F4A">
        <w:rPr>
          <w:rFonts w:ascii="Times New Roman" w:hAnsi="Times New Roman" w:cs="Times New Roman"/>
          <w:sz w:val="28"/>
          <w:szCs w:val="28"/>
        </w:rPr>
        <w:t>15 минут.</w:t>
      </w:r>
    </w:p>
    <w:p w:rsidR="00DE39D8" w:rsidRPr="00A57976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7793408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69522C" w:rsidRDefault="00DE39D8" w:rsidP="00B47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2C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3D5593" w:rsidRPr="0069522C">
        <w:rPr>
          <w:rFonts w:ascii="Times New Roman" w:hAnsi="Times New Roman" w:cs="Times New Roman"/>
          <w:sz w:val="28"/>
          <w:szCs w:val="28"/>
        </w:rPr>
        <w:t xml:space="preserve">для региональной и вузовской линеек содержит </w:t>
      </w:r>
      <w:r w:rsidR="00516FFA" w:rsidRPr="0069522C">
        <w:rPr>
          <w:rFonts w:ascii="Times New Roman" w:hAnsi="Times New Roman" w:cs="Times New Roman"/>
          <w:sz w:val="28"/>
          <w:szCs w:val="28"/>
        </w:rPr>
        <w:t>4</w:t>
      </w:r>
      <w:r w:rsidRPr="0069522C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B47A9B" w:rsidRPr="0069522C" w:rsidRDefault="00B47A9B" w:rsidP="006952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522C">
        <w:rPr>
          <w:rFonts w:ascii="Times New Roman" w:hAnsi="Times New Roman"/>
          <w:sz w:val="28"/>
          <w:szCs w:val="28"/>
        </w:rPr>
        <w:t>Модуль А. Текущий учет и группировка данных.</w:t>
      </w:r>
    </w:p>
    <w:p w:rsidR="00B47A9B" w:rsidRPr="0069522C" w:rsidRDefault="00B47A9B" w:rsidP="006952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522C">
        <w:rPr>
          <w:rFonts w:ascii="Times New Roman" w:hAnsi="Times New Roman"/>
          <w:sz w:val="28"/>
          <w:szCs w:val="28"/>
        </w:rPr>
        <w:lastRenderedPageBreak/>
        <w:t xml:space="preserve">Модуль B. Ведение налогового учета и налоговое планирование. </w:t>
      </w:r>
    </w:p>
    <w:p w:rsidR="00B47A9B" w:rsidRPr="0069522C" w:rsidRDefault="00B47A9B" w:rsidP="006952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522C">
        <w:rPr>
          <w:rFonts w:ascii="Times New Roman" w:hAnsi="Times New Roman"/>
          <w:sz w:val="28"/>
          <w:szCs w:val="28"/>
        </w:rPr>
        <w:t>Модуль C. Составление финансовой отчетности и ее анализ.</w:t>
      </w:r>
    </w:p>
    <w:p w:rsidR="00B47A9B" w:rsidRPr="0069522C" w:rsidRDefault="00B47A9B" w:rsidP="006952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522C">
        <w:rPr>
          <w:rFonts w:ascii="Times New Roman" w:hAnsi="Times New Roman"/>
          <w:sz w:val="28"/>
          <w:szCs w:val="28"/>
        </w:rPr>
        <w:t>Модуль D. Оценка и управление эффективностью деятельности.</w:t>
      </w:r>
    </w:p>
    <w:p w:rsidR="00B47A9B" w:rsidRPr="0069522C" w:rsidRDefault="00B47A9B" w:rsidP="00B47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2C">
        <w:rPr>
          <w:rFonts w:ascii="Times New Roman" w:hAnsi="Times New Roman" w:cs="Times New Roman"/>
          <w:sz w:val="28"/>
          <w:szCs w:val="28"/>
        </w:rPr>
        <w:t>Конкурсное задание по каждому модулю представлено в виде профессиональных кейсов, которые содержат в себе информацию о</w:t>
      </w:r>
      <w:r w:rsidR="00465C99" w:rsidRPr="0069522C">
        <w:rPr>
          <w:rFonts w:ascii="Times New Roman" w:hAnsi="Times New Roman" w:cs="Times New Roman"/>
          <w:sz w:val="28"/>
          <w:szCs w:val="28"/>
        </w:rPr>
        <w:t>б</w:t>
      </w:r>
      <w:r w:rsidRPr="0069522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65C99" w:rsidRPr="0069522C">
        <w:rPr>
          <w:rFonts w:ascii="Times New Roman" w:hAnsi="Times New Roman" w:cs="Times New Roman"/>
          <w:sz w:val="28"/>
          <w:szCs w:val="28"/>
        </w:rPr>
        <w:t xml:space="preserve"> и ее работниках</w:t>
      </w:r>
      <w:r w:rsidRPr="0069522C">
        <w:rPr>
          <w:rFonts w:ascii="Times New Roman" w:hAnsi="Times New Roman" w:cs="Times New Roman"/>
          <w:sz w:val="28"/>
          <w:szCs w:val="28"/>
        </w:rPr>
        <w:t xml:space="preserve">, первичная и сводная информация для </w:t>
      </w:r>
      <w:r w:rsidR="00315980" w:rsidRPr="0069522C">
        <w:rPr>
          <w:rFonts w:ascii="Times New Roman" w:hAnsi="Times New Roman" w:cs="Times New Roman"/>
          <w:sz w:val="28"/>
          <w:szCs w:val="28"/>
        </w:rPr>
        <w:t>отражения</w:t>
      </w:r>
      <w:r w:rsidRPr="0069522C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315980" w:rsidRPr="0069522C">
        <w:rPr>
          <w:rFonts w:ascii="Times New Roman" w:hAnsi="Times New Roman" w:cs="Times New Roman"/>
          <w:sz w:val="28"/>
          <w:szCs w:val="28"/>
        </w:rPr>
        <w:t xml:space="preserve"> в бухгалтерском и налоговом учете, составления</w:t>
      </w:r>
      <w:r w:rsidR="00465C99" w:rsidRPr="0069522C"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315980" w:rsidRPr="0069522C">
        <w:rPr>
          <w:rFonts w:ascii="Times New Roman" w:hAnsi="Times New Roman" w:cs="Times New Roman"/>
          <w:sz w:val="28"/>
          <w:szCs w:val="28"/>
        </w:rPr>
        <w:t xml:space="preserve"> финансовой отчетности, </w:t>
      </w:r>
      <w:r w:rsidR="00465C99" w:rsidRPr="0069522C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 w:rsidR="00315980" w:rsidRPr="0069522C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465C99" w:rsidRPr="0069522C">
        <w:rPr>
          <w:rFonts w:ascii="Times New Roman" w:hAnsi="Times New Roman" w:cs="Times New Roman"/>
          <w:sz w:val="28"/>
          <w:szCs w:val="28"/>
        </w:rPr>
        <w:t>финансового плана развития организации</w:t>
      </w:r>
      <w:r w:rsidR="00315980" w:rsidRPr="0069522C">
        <w:rPr>
          <w:rFonts w:ascii="Times New Roman" w:hAnsi="Times New Roman" w:cs="Times New Roman"/>
          <w:sz w:val="28"/>
          <w:szCs w:val="28"/>
        </w:rPr>
        <w:t>.</w:t>
      </w:r>
    </w:p>
    <w:p w:rsidR="00315980" w:rsidRPr="0069522C" w:rsidRDefault="00B47A9B" w:rsidP="00315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2C">
        <w:rPr>
          <w:rFonts w:ascii="Times New Roman" w:hAnsi="Times New Roman" w:cs="Times New Roman"/>
          <w:sz w:val="28"/>
          <w:szCs w:val="28"/>
        </w:rPr>
        <w:t>Конкурсантам необходимо выполнить решение кейсов с помощью специализированной программы автоматизации бухгалтерского учета (например, 1С: Предприятие 8.3), а также офисных программ.</w:t>
      </w:r>
      <w:r w:rsidR="00315980" w:rsidRPr="0069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80" w:rsidRPr="00315980" w:rsidRDefault="00315980" w:rsidP="00315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2C">
        <w:rPr>
          <w:rFonts w:ascii="Times New Roman" w:hAnsi="Times New Roman" w:cs="Times New Roman"/>
          <w:sz w:val="28"/>
          <w:szCs w:val="28"/>
        </w:rPr>
        <w:t>В процессе выполнения задания конкурсант может применять справочно-правовые системы.</w:t>
      </w:r>
    </w:p>
    <w:tbl>
      <w:tblPr>
        <w:tblStyle w:val="af"/>
        <w:tblW w:w="0" w:type="auto"/>
        <w:tblLook w:val="04A0"/>
      </w:tblPr>
      <w:tblGrid>
        <w:gridCol w:w="2881"/>
        <w:gridCol w:w="6974"/>
      </w:tblGrid>
      <w:tr w:rsidR="00873428" w:rsidRPr="00873428" w:rsidTr="00D47350">
        <w:tc>
          <w:tcPr>
            <w:tcW w:w="0" w:type="auto"/>
            <w:shd w:val="clear" w:color="auto" w:fill="2E74B5" w:themeFill="accent1" w:themeFillShade="BF"/>
            <w:vAlign w:val="center"/>
          </w:tcPr>
          <w:p w:rsidR="00873428" w:rsidRPr="00873428" w:rsidRDefault="00873428" w:rsidP="0087342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3428">
              <w:rPr>
                <w:b/>
                <w:bCs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shd w:val="clear" w:color="auto" w:fill="2E74B5" w:themeFill="accent1" w:themeFillShade="BF"/>
            <w:vAlign w:val="center"/>
          </w:tcPr>
          <w:p w:rsidR="00873428" w:rsidRPr="00873428" w:rsidRDefault="00873428" w:rsidP="0087342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3428">
              <w:rPr>
                <w:b/>
                <w:bCs/>
                <w:color w:val="FFFFFF" w:themeColor="background1"/>
                <w:sz w:val="24"/>
                <w:szCs w:val="24"/>
              </w:rPr>
              <w:t>Описание задания</w:t>
            </w:r>
          </w:p>
        </w:tc>
      </w:tr>
      <w:tr w:rsidR="00873428" w:rsidTr="00D47350">
        <w:tc>
          <w:tcPr>
            <w:tcW w:w="0" w:type="auto"/>
            <w:vAlign w:val="center"/>
          </w:tcPr>
          <w:p w:rsidR="00873428" w:rsidRPr="00873428" w:rsidRDefault="00873428" w:rsidP="003D5593">
            <w:pPr>
              <w:rPr>
                <w:b/>
                <w:sz w:val="24"/>
                <w:szCs w:val="24"/>
              </w:rPr>
            </w:pPr>
            <w:r w:rsidRPr="00873428">
              <w:rPr>
                <w:b/>
                <w:sz w:val="24"/>
                <w:szCs w:val="24"/>
              </w:rPr>
              <w:t>Модуль А</w:t>
            </w:r>
            <w:r w:rsidR="00C70F2A">
              <w:rPr>
                <w:b/>
                <w:sz w:val="24"/>
                <w:szCs w:val="24"/>
              </w:rPr>
              <w:t>.</w:t>
            </w:r>
            <w:r w:rsidRPr="00873428">
              <w:rPr>
                <w:b/>
                <w:sz w:val="24"/>
                <w:szCs w:val="24"/>
              </w:rPr>
              <w:t xml:space="preserve"> Текущий учет и группировка данных</w:t>
            </w:r>
          </w:p>
        </w:tc>
        <w:tc>
          <w:tcPr>
            <w:tcW w:w="0" w:type="auto"/>
            <w:vAlign w:val="center"/>
          </w:tcPr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В рамках модуля Конкурсанту будет предложен профессиональный кейс, содержащий информацию о регистрационных данных организации, об ее работниках, первичные входящие документы по операциям за месяц и пояснения к ним. </w:t>
            </w:r>
          </w:p>
          <w:p w:rsidR="0074462D" w:rsidRPr="0069522C" w:rsidRDefault="0074462D" w:rsidP="0075777B">
            <w:pPr>
              <w:jc w:val="both"/>
              <w:rPr>
                <w:sz w:val="24"/>
                <w:szCs w:val="24"/>
              </w:rPr>
            </w:pPr>
          </w:p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На основании материалов кейса Конкурсанту необходимо: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разработать учетную политику организации для целей бухгалтерского учета с учетом особенностей деятельности. При выборе альтернативного способа ведения учета необходимо указать его обоснование;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сформировать первоначальные сведения об организации и произвести необходимые настройки программного обеспечения для ведения учета;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сформировать первичные учетные документы по операциям, произвести проверку входящих документов; 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произвести расчеты по оплате труда;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распределить движение денежных средств с учетом их сроков оплаты;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отразить в учете операции по движению внеоборотных активов; денежных средств; материальных запасов и готовой продукции; по расчетам по оплате труда и с контрагентами; по движению заемных средств; по учету доходов и расходов организации.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сформировать стоимость объектов внеоборотных активов;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составить калькуляцию фактической себестоимости </w:t>
            </w:r>
            <w:r w:rsidRPr="0069522C">
              <w:rPr>
                <w:sz w:val="24"/>
                <w:szCs w:val="24"/>
              </w:rPr>
              <w:lastRenderedPageBreak/>
              <w:t>произведенной</w:t>
            </w:r>
            <w:r w:rsidR="00D47350" w:rsidRPr="0069522C">
              <w:rPr>
                <w:sz w:val="24"/>
                <w:szCs w:val="24"/>
              </w:rPr>
              <w:t xml:space="preserve"> </w:t>
            </w:r>
            <w:r w:rsidRPr="0069522C">
              <w:rPr>
                <w:sz w:val="24"/>
                <w:szCs w:val="24"/>
              </w:rPr>
              <w:t>продукции (оказанных услуг);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сформировать </w:t>
            </w:r>
            <w:proofErr w:type="spellStart"/>
            <w:r w:rsidRPr="0069522C">
              <w:rPr>
                <w:sz w:val="24"/>
                <w:szCs w:val="24"/>
              </w:rPr>
              <w:t>оборотно-сальдовую</w:t>
            </w:r>
            <w:proofErr w:type="spellEnd"/>
            <w:r w:rsidRPr="0069522C">
              <w:rPr>
                <w:sz w:val="24"/>
                <w:szCs w:val="24"/>
              </w:rPr>
              <w:t xml:space="preserve"> ведомость, учетные регистры по счетам 20, 26, 43; анализ счета 91 за отчетный период;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определить финансовый результат деятельности;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разработать номенклатуру учетных документов, сгруппировать по ней оформленные и проверенные документы.</w:t>
            </w:r>
          </w:p>
          <w:p w:rsidR="00873428" w:rsidRPr="0069522C" w:rsidRDefault="00873428" w:rsidP="00CF7313">
            <w:pPr>
              <w:jc w:val="both"/>
              <w:rPr>
                <w:sz w:val="24"/>
                <w:szCs w:val="24"/>
              </w:rPr>
            </w:pPr>
          </w:p>
        </w:tc>
      </w:tr>
      <w:tr w:rsidR="008C5707" w:rsidTr="00D47350">
        <w:tc>
          <w:tcPr>
            <w:tcW w:w="0" w:type="auto"/>
            <w:vAlign w:val="center"/>
          </w:tcPr>
          <w:p w:rsidR="008C5707" w:rsidRPr="00873428" w:rsidRDefault="008C5707" w:rsidP="003D5593">
            <w:pPr>
              <w:rPr>
                <w:b/>
                <w:sz w:val="24"/>
                <w:szCs w:val="24"/>
              </w:rPr>
            </w:pPr>
            <w:r w:rsidRPr="00873428">
              <w:rPr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>.</w:t>
            </w:r>
            <w:r w:rsidRPr="00873428">
              <w:rPr>
                <w:b/>
                <w:sz w:val="24"/>
                <w:szCs w:val="24"/>
              </w:rPr>
              <w:t xml:space="preserve"> Ведение налогового учета и налоговое планирование</w:t>
            </w:r>
          </w:p>
        </w:tc>
        <w:tc>
          <w:tcPr>
            <w:tcW w:w="0" w:type="auto"/>
            <w:vAlign w:val="center"/>
          </w:tcPr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В рамках модуля Конкурсанту будут предложены профессиональные кейсы, содержащие информацию, необходимую для расчета сумм налогов и сборов, обязательных взносов во внебюджетные фонды за налоговый период. Расчеты налогов и обязательных взносов производятся с учетом данных об организации и ее работниках из задания модуля А.</w:t>
            </w:r>
          </w:p>
          <w:p w:rsidR="0074462D" w:rsidRPr="0069522C" w:rsidRDefault="0074462D" w:rsidP="0075777B">
            <w:pPr>
              <w:jc w:val="both"/>
              <w:rPr>
                <w:sz w:val="24"/>
                <w:szCs w:val="24"/>
              </w:rPr>
            </w:pPr>
          </w:p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На основании материалов кейсов Конкурсанту необходимо: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 разработать учетную политику организации для целей налогового учета с учетом особенностей деятельности организации. При выборе альтернативного способа ведения учета необходимо указать его обоснование; 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рассчитать налогооблагаемую базу и сумму налогов и сборов, обязательные взносы во внебюджетные фонды за налоговый период, используя регистры налогового учета; 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сформировать регистры налогового учета (книгу продаж, книгу покупок, регистры по налогу на прибыль);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оформить оплату начисленных налогов и обязательных взносов в бюджет;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составить налоговую отчетность и отчетность в государственные внебюджетные фонды по рассчитанным налогам и взносам; 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составить отчет руководству организации по оптимизации налогов, сборов и обязательных взносов в бюджет.</w:t>
            </w:r>
          </w:p>
          <w:p w:rsidR="008C5707" w:rsidRPr="0069522C" w:rsidRDefault="008C5707" w:rsidP="00AE6CE4">
            <w:pPr>
              <w:jc w:val="both"/>
              <w:rPr>
                <w:sz w:val="24"/>
                <w:szCs w:val="24"/>
              </w:rPr>
            </w:pPr>
          </w:p>
        </w:tc>
      </w:tr>
      <w:tr w:rsidR="008C5707" w:rsidTr="00D47350">
        <w:tc>
          <w:tcPr>
            <w:tcW w:w="0" w:type="auto"/>
            <w:vAlign w:val="center"/>
          </w:tcPr>
          <w:p w:rsidR="008C5707" w:rsidRPr="00873428" w:rsidRDefault="008C5707" w:rsidP="003D5593">
            <w:pPr>
              <w:rPr>
                <w:b/>
                <w:sz w:val="24"/>
                <w:szCs w:val="24"/>
              </w:rPr>
            </w:pPr>
            <w:r w:rsidRPr="0087342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.</w:t>
            </w:r>
            <w:r w:rsidRPr="00873428">
              <w:rPr>
                <w:b/>
                <w:sz w:val="24"/>
                <w:szCs w:val="24"/>
              </w:rPr>
              <w:t xml:space="preserve"> Составление финансовой отчетности и ее анализ</w:t>
            </w:r>
          </w:p>
        </w:tc>
        <w:tc>
          <w:tcPr>
            <w:tcW w:w="0" w:type="auto"/>
            <w:vAlign w:val="center"/>
          </w:tcPr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В рамках модуля Конкурсанту будут предложены профессиональные кейсы, содержащие информацию, необходимую для формирования финансовой отчетности организации, а также отчетность за предшествующий год для проведения анализа с учетом составленной отчетности за отчетный год. </w:t>
            </w:r>
          </w:p>
          <w:p w:rsidR="0074462D" w:rsidRPr="0069522C" w:rsidRDefault="0074462D" w:rsidP="0075777B">
            <w:pPr>
              <w:jc w:val="both"/>
              <w:rPr>
                <w:sz w:val="24"/>
                <w:szCs w:val="24"/>
              </w:rPr>
            </w:pPr>
          </w:p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На основании материалов кейсов Конкурсанту необходимо: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сформировать бухгалтерскую (финансовую) отчетность за отчетный год;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провести анализ финансовой отчетности (анализ бухгалтерского баланса, отчета о финансовых результатах; группировку активов по степени ликвидности, пассивов по степени погашения обязательств; анализ ликвидности; анализ платежеспособности; анализ финансовой устойчивости; анализ рентабельности);</w:t>
            </w:r>
          </w:p>
          <w:p w:rsidR="008C5707" w:rsidRPr="0069522C" w:rsidRDefault="0075777B" w:rsidP="0069522C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сформировать отчет руководству организации по результатам проведенного анализа.</w:t>
            </w:r>
          </w:p>
        </w:tc>
      </w:tr>
      <w:tr w:rsidR="008C5707" w:rsidTr="00D47350">
        <w:tc>
          <w:tcPr>
            <w:tcW w:w="0" w:type="auto"/>
            <w:vAlign w:val="center"/>
          </w:tcPr>
          <w:p w:rsidR="008C5707" w:rsidRPr="00873428" w:rsidRDefault="008C5707" w:rsidP="003D5593">
            <w:pPr>
              <w:rPr>
                <w:b/>
                <w:sz w:val="24"/>
                <w:szCs w:val="24"/>
              </w:rPr>
            </w:pPr>
            <w:r w:rsidRPr="00873428">
              <w:rPr>
                <w:b/>
                <w:sz w:val="24"/>
                <w:szCs w:val="24"/>
              </w:rPr>
              <w:lastRenderedPageBreak/>
              <w:t>Модуль D</w:t>
            </w:r>
            <w:r>
              <w:rPr>
                <w:b/>
                <w:sz w:val="24"/>
                <w:szCs w:val="24"/>
              </w:rPr>
              <w:t>.</w:t>
            </w:r>
            <w:r w:rsidRPr="00873428">
              <w:rPr>
                <w:b/>
                <w:sz w:val="24"/>
                <w:szCs w:val="24"/>
              </w:rPr>
              <w:t xml:space="preserve"> Оценка и управление эффективностью деятельности</w:t>
            </w:r>
          </w:p>
        </w:tc>
        <w:tc>
          <w:tcPr>
            <w:tcW w:w="0" w:type="auto"/>
            <w:vAlign w:val="center"/>
          </w:tcPr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В рамках модуля Конкурсанту будут предложены профессиональные кейсы, содержащие информацию о деятельности организации, необходимую для формирования бюджетов организации на предстоящий период, данные для проведения оценки исполнения бюджетных показателей. Для принятия решения по инвестиционному проекту Конкурсанту будут предложены исходные данные нескольких</w:t>
            </w:r>
            <w:r w:rsidR="00D47350" w:rsidRPr="0069522C">
              <w:rPr>
                <w:sz w:val="24"/>
                <w:szCs w:val="24"/>
              </w:rPr>
              <w:t xml:space="preserve"> </w:t>
            </w:r>
            <w:r w:rsidRPr="0069522C">
              <w:rPr>
                <w:sz w:val="24"/>
                <w:szCs w:val="24"/>
              </w:rPr>
              <w:t>вариантов вложений.</w:t>
            </w:r>
          </w:p>
          <w:p w:rsidR="0074462D" w:rsidRPr="0069522C" w:rsidRDefault="0074462D" w:rsidP="0075777B">
            <w:pPr>
              <w:jc w:val="both"/>
              <w:rPr>
                <w:sz w:val="24"/>
                <w:szCs w:val="24"/>
              </w:rPr>
            </w:pPr>
          </w:p>
          <w:p w:rsidR="0075777B" w:rsidRPr="0069522C" w:rsidRDefault="0075777B" w:rsidP="0075777B">
            <w:pPr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На основании материалов кейсов Конкурсанту необходимо: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разработать систему бюджетов с учетом особенностей деятельности организации (бюджет доходов; бюджет производства; бюджет использования и покупки запасов; бюджет трудовых затрат; бюджет накладных расходов; налоговый бюджет; бюджет движения денежных средств; бюджет доходов и расходов);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оценить исполнение бюджетов, сформулировать отчет на основе проведенного анализа;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оценить состав себестоимости производимой продукции; 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разработать и обосновать решения по ценообразованию на производимую продукцию</w:t>
            </w:r>
            <w:r w:rsidR="00E52DF5" w:rsidRPr="0069522C">
              <w:rPr>
                <w:sz w:val="24"/>
                <w:szCs w:val="24"/>
              </w:rPr>
              <w:t>,</w:t>
            </w:r>
            <w:r w:rsidR="00E52DF5" w:rsidRPr="0069522C">
              <w:rPr>
                <w:sz w:val="28"/>
                <w:szCs w:val="28"/>
              </w:rPr>
              <w:t xml:space="preserve"> </w:t>
            </w:r>
            <w:r w:rsidR="00E52DF5" w:rsidRPr="0069522C">
              <w:rPr>
                <w:sz w:val="24"/>
                <w:szCs w:val="24"/>
              </w:rPr>
              <w:t>провести анализ ее безубыточности</w:t>
            </w:r>
            <w:r w:rsidRPr="0069522C">
              <w:rPr>
                <w:sz w:val="24"/>
                <w:szCs w:val="24"/>
              </w:rPr>
              <w:t>;</w:t>
            </w:r>
          </w:p>
          <w:p w:rsidR="0075777B" w:rsidRPr="0069522C" w:rsidRDefault="0075777B" w:rsidP="0075777B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 xml:space="preserve">определить и оценить эффективность способов финансирования оборотного капитала компании; </w:t>
            </w:r>
          </w:p>
          <w:p w:rsidR="008C5707" w:rsidRPr="0069522C" w:rsidRDefault="0075777B" w:rsidP="0069522C">
            <w:pPr>
              <w:ind w:left="-27"/>
              <w:jc w:val="both"/>
              <w:rPr>
                <w:sz w:val="24"/>
                <w:szCs w:val="24"/>
              </w:rPr>
            </w:pPr>
            <w:r w:rsidRPr="0069522C">
              <w:rPr>
                <w:sz w:val="24"/>
                <w:szCs w:val="24"/>
              </w:rPr>
              <w:t>проанализировать решение по оценке эффективности внедрения инвестиционного проекта.</w:t>
            </w:r>
          </w:p>
        </w:tc>
      </w:tr>
    </w:tbl>
    <w:p w:rsidR="00CF7313" w:rsidRDefault="00CF7313" w:rsidP="00CE01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9D8" w:rsidRPr="00A57976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7793408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Pr="00A57976" w:rsidRDefault="00DE39D8" w:rsidP="00642D79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3119A2" w:rsidRPr="00E23D3D" w:rsidRDefault="003119A2" w:rsidP="00E23D3D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D3D">
        <w:rPr>
          <w:rFonts w:ascii="Times New Roman" w:hAnsi="Times New Roman"/>
          <w:sz w:val="28"/>
          <w:szCs w:val="28"/>
        </w:rPr>
        <w:t xml:space="preserve">Задание должно быть разработано таким образом, чтобы в конце каждого </w:t>
      </w:r>
      <w:r w:rsidR="007873E6">
        <w:rPr>
          <w:rFonts w:ascii="Times New Roman" w:hAnsi="Times New Roman"/>
          <w:sz w:val="28"/>
          <w:szCs w:val="28"/>
        </w:rPr>
        <w:t>модуля</w:t>
      </w:r>
      <w:r w:rsidRPr="00E23D3D">
        <w:rPr>
          <w:rFonts w:ascii="Times New Roman" w:hAnsi="Times New Roman"/>
          <w:sz w:val="28"/>
          <w:szCs w:val="28"/>
        </w:rPr>
        <w:t xml:space="preserve"> можно было оценить выполненную работу.</w:t>
      </w:r>
    </w:p>
    <w:p w:rsidR="00516FFA" w:rsidRDefault="00516FFA" w:rsidP="00642D79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D3D">
        <w:rPr>
          <w:rFonts w:ascii="Times New Roman" w:hAnsi="Times New Roman"/>
          <w:sz w:val="28"/>
          <w:szCs w:val="28"/>
        </w:rPr>
        <w:t xml:space="preserve">Конкурсные задания должны отражать требования нормативно-правовых актов, определяющих порядок </w:t>
      </w:r>
      <w:r w:rsidR="00E23D3D" w:rsidRPr="00E23D3D">
        <w:rPr>
          <w:rFonts w:ascii="Times New Roman" w:hAnsi="Times New Roman"/>
          <w:sz w:val="28"/>
          <w:szCs w:val="28"/>
        </w:rPr>
        <w:t>организации и ведения учета</w:t>
      </w:r>
      <w:r w:rsidRPr="00E23D3D">
        <w:rPr>
          <w:rFonts w:ascii="Times New Roman" w:hAnsi="Times New Roman"/>
          <w:sz w:val="28"/>
          <w:szCs w:val="28"/>
        </w:rPr>
        <w:t>. Конкурсные задания должны быть выполнимы с использованием предоставленного оборудования и программного обеспечения.</w:t>
      </w:r>
    </w:p>
    <w:p w:rsidR="00E23D3D" w:rsidRDefault="00E23D3D" w:rsidP="00E23D3D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3D3D">
        <w:rPr>
          <w:rFonts w:ascii="Times New Roman" w:hAnsi="Times New Roman"/>
          <w:sz w:val="28"/>
          <w:szCs w:val="28"/>
        </w:rPr>
        <w:t>Если работа продолжается в течение нескольких соревновательных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3D">
        <w:rPr>
          <w:rFonts w:ascii="Times New Roman" w:hAnsi="Times New Roman"/>
          <w:sz w:val="28"/>
          <w:szCs w:val="28"/>
        </w:rPr>
        <w:t>этапов, она сохраняется для оценки в конце каждого из этапов. Например,</w:t>
      </w:r>
      <w:r>
        <w:rPr>
          <w:rFonts w:ascii="Times New Roman" w:hAnsi="Times New Roman"/>
          <w:sz w:val="28"/>
          <w:szCs w:val="28"/>
        </w:rPr>
        <w:t xml:space="preserve"> в задании</w:t>
      </w:r>
      <w:r w:rsidRPr="00E23D3D">
        <w:rPr>
          <w:rFonts w:ascii="Times New Roman" w:hAnsi="Times New Roman"/>
          <w:sz w:val="28"/>
          <w:szCs w:val="28"/>
        </w:rPr>
        <w:t xml:space="preserve"> может потребовать</w:t>
      </w:r>
      <w:r>
        <w:rPr>
          <w:rFonts w:ascii="Times New Roman" w:hAnsi="Times New Roman"/>
          <w:sz w:val="28"/>
          <w:szCs w:val="28"/>
        </w:rPr>
        <w:t>ся</w:t>
      </w:r>
      <w:r w:rsidRPr="00E23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предыдущих этапов для разработки</w:t>
      </w:r>
      <w:r w:rsidRPr="00E23D3D">
        <w:rPr>
          <w:rFonts w:ascii="Times New Roman" w:hAnsi="Times New Roman"/>
          <w:sz w:val="28"/>
          <w:szCs w:val="28"/>
        </w:rPr>
        <w:t xml:space="preserve"> таблиц,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3D">
        <w:rPr>
          <w:rFonts w:ascii="Times New Roman" w:hAnsi="Times New Roman"/>
          <w:sz w:val="28"/>
          <w:szCs w:val="28"/>
        </w:rPr>
        <w:t>импорт</w:t>
      </w:r>
      <w:r>
        <w:rPr>
          <w:rFonts w:ascii="Times New Roman" w:hAnsi="Times New Roman"/>
          <w:sz w:val="28"/>
          <w:szCs w:val="28"/>
        </w:rPr>
        <w:t>а</w:t>
      </w:r>
      <w:r w:rsidRPr="00E23D3D">
        <w:rPr>
          <w:rFonts w:ascii="Times New Roman" w:hAnsi="Times New Roman"/>
          <w:sz w:val="28"/>
          <w:szCs w:val="28"/>
        </w:rPr>
        <w:t xml:space="preserve"> данных, разработки форм, </w:t>
      </w:r>
      <w:r>
        <w:rPr>
          <w:rFonts w:ascii="Times New Roman" w:hAnsi="Times New Roman"/>
          <w:sz w:val="28"/>
          <w:szCs w:val="28"/>
        </w:rPr>
        <w:t>составления</w:t>
      </w:r>
      <w:r w:rsidRPr="00E23D3D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E23D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3D">
        <w:rPr>
          <w:rFonts w:ascii="Times New Roman" w:hAnsi="Times New Roman"/>
          <w:sz w:val="28"/>
          <w:szCs w:val="28"/>
        </w:rPr>
        <w:t>Во время перерыва результаты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3D">
        <w:rPr>
          <w:rFonts w:ascii="Times New Roman" w:hAnsi="Times New Roman"/>
          <w:sz w:val="28"/>
          <w:szCs w:val="28"/>
        </w:rPr>
        <w:t xml:space="preserve">сохраняются в резервные копии для оценки. </w:t>
      </w:r>
      <w:r w:rsidRPr="00E23D3D">
        <w:rPr>
          <w:rFonts w:ascii="Times New Roman" w:hAnsi="Times New Roman"/>
          <w:sz w:val="28"/>
          <w:szCs w:val="28"/>
        </w:rPr>
        <w:lastRenderedPageBreak/>
        <w:t>Любая работа, связанная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3D">
        <w:rPr>
          <w:rFonts w:ascii="Times New Roman" w:hAnsi="Times New Roman"/>
          <w:sz w:val="28"/>
          <w:szCs w:val="28"/>
        </w:rPr>
        <w:t>данными результатами и выполненная после перерыва, не оценивается</w:t>
      </w:r>
      <w:r>
        <w:rPr>
          <w:rFonts w:ascii="Times New Roman" w:hAnsi="Times New Roman"/>
          <w:sz w:val="28"/>
          <w:szCs w:val="28"/>
        </w:rPr>
        <w:t>.</w:t>
      </w:r>
    </w:p>
    <w:p w:rsidR="00171267" w:rsidRPr="00CE01A3" w:rsidRDefault="00171267" w:rsidP="00171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28">
        <w:rPr>
          <w:rFonts w:ascii="Times New Roman" w:eastAsia="Calibri" w:hAnsi="Times New Roman" w:cs="Times New Roman"/>
          <w:sz w:val="28"/>
          <w:szCs w:val="28"/>
        </w:rPr>
        <w:t xml:space="preserve">Исходные данные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каждого модуля </w:t>
      </w:r>
      <w:r w:rsidRPr="00873428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>
        <w:rPr>
          <w:rFonts w:ascii="Times New Roman" w:eastAsia="Calibri" w:hAnsi="Times New Roman" w:cs="Times New Roman"/>
          <w:sz w:val="28"/>
          <w:szCs w:val="28"/>
        </w:rPr>
        <w:t>секретной</w:t>
      </w:r>
      <w:r w:rsidRPr="0010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428">
        <w:rPr>
          <w:rFonts w:ascii="Times New Roman" w:eastAsia="Calibri" w:hAnsi="Times New Roman" w:cs="Times New Roman"/>
          <w:sz w:val="28"/>
          <w:szCs w:val="28"/>
        </w:rPr>
        <w:t>частью задания и предъявляются участникам непосредственно перед началом брифинга по модулю.</w:t>
      </w:r>
      <w:r w:rsidRPr="00101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1A3">
        <w:rPr>
          <w:rFonts w:ascii="Times New Roman" w:eastAsia="Times New Roman" w:hAnsi="Times New Roman" w:cs="Times New Roman"/>
          <w:sz w:val="28"/>
          <w:szCs w:val="28"/>
        </w:rPr>
        <w:t>Конкурсанты получают распечатанные материалы по каждому модулю</w:t>
      </w:r>
      <w:r w:rsidR="00B67E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7E25" w:rsidRPr="00B67E25">
        <w:rPr>
          <w:rFonts w:ascii="Times New Roman" w:eastAsia="Times New Roman" w:hAnsi="Times New Roman" w:cs="Times New Roman"/>
          <w:sz w:val="28"/>
          <w:szCs w:val="28"/>
        </w:rPr>
        <w:t>Задание к модулю в электронном виде дублируется на рабочем столе компьютера конкурсанта в отдельной папке.</w:t>
      </w:r>
      <w:r w:rsidRPr="00CE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1267" w:rsidRPr="008A4629" w:rsidRDefault="00171267" w:rsidP="001712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D3">
        <w:rPr>
          <w:rFonts w:ascii="Times New Roman" w:eastAsia="Calibri" w:hAnsi="Times New Roman" w:cs="Times New Roman"/>
          <w:sz w:val="28"/>
          <w:szCs w:val="28"/>
        </w:rPr>
        <w:t xml:space="preserve">В ходе брифинга </w:t>
      </w:r>
      <w:r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7F0ED3">
        <w:rPr>
          <w:rFonts w:ascii="Times New Roman" w:eastAsia="Calibri" w:hAnsi="Times New Roman" w:cs="Times New Roman"/>
          <w:sz w:val="28"/>
          <w:szCs w:val="28"/>
        </w:rPr>
        <w:t xml:space="preserve">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</w:t>
      </w:r>
      <w:r>
        <w:rPr>
          <w:rFonts w:ascii="Times New Roman" w:eastAsia="Calibri" w:hAnsi="Times New Roman" w:cs="Times New Roman"/>
          <w:sz w:val="28"/>
          <w:szCs w:val="28"/>
        </w:rPr>
        <w:t>конкурсантом</w:t>
      </w:r>
      <w:r w:rsidRPr="007F0ED3">
        <w:rPr>
          <w:rFonts w:ascii="Times New Roman" w:eastAsia="Calibri" w:hAnsi="Times New Roman" w:cs="Times New Roman"/>
          <w:sz w:val="28"/>
          <w:szCs w:val="28"/>
        </w:rPr>
        <w:t xml:space="preserve">, дополнится до сведения всех </w:t>
      </w: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7F0ED3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171267" w:rsidRDefault="00171267" w:rsidP="00171267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6BF5">
        <w:rPr>
          <w:rFonts w:ascii="Times New Roman" w:hAnsi="Times New Roman"/>
          <w:sz w:val="28"/>
          <w:szCs w:val="28"/>
        </w:rPr>
        <w:t xml:space="preserve">Каждый день выполняется не более двух модулей. Каждый модуль оценивается отдельно по итогам его завершения. </w:t>
      </w:r>
      <w:r w:rsidRPr="00C70F2A">
        <w:rPr>
          <w:rFonts w:ascii="Times New Roman" w:hAnsi="Times New Roman"/>
          <w:sz w:val="28"/>
          <w:szCs w:val="28"/>
        </w:rPr>
        <w:t>Результаты собственной работы по выполнению предыдущего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2A">
        <w:rPr>
          <w:rFonts w:ascii="Times New Roman" w:hAnsi="Times New Roman"/>
          <w:sz w:val="28"/>
          <w:szCs w:val="28"/>
        </w:rPr>
        <w:t xml:space="preserve">могут использоваться </w:t>
      </w:r>
      <w:r>
        <w:rPr>
          <w:rFonts w:ascii="Times New Roman" w:hAnsi="Times New Roman"/>
          <w:sz w:val="28"/>
          <w:szCs w:val="28"/>
        </w:rPr>
        <w:t>Конкурсант</w:t>
      </w:r>
      <w:r w:rsidRPr="00C70F2A">
        <w:rPr>
          <w:rFonts w:ascii="Times New Roman" w:hAnsi="Times New Roman"/>
          <w:sz w:val="28"/>
          <w:szCs w:val="28"/>
        </w:rPr>
        <w:t>ами в дальнейшем выполнении Конкурсного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2A">
        <w:rPr>
          <w:rFonts w:ascii="Times New Roman" w:hAnsi="Times New Roman"/>
          <w:sz w:val="28"/>
          <w:szCs w:val="28"/>
        </w:rPr>
        <w:t>задания, меняться и дополняться в ее ходе, однако оценке подлежит 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2A">
        <w:rPr>
          <w:rFonts w:ascii="Times New Roman" w:hAnsi="Times New Roman"/>
          <w:sz w:val="28"/>
          <w:szCs w:val="28"/>
        </w:rPr>
        <w:t>достигнутый к моменту окончания рабочего времени модуля результат.</w:t>
      </w:r>
    </w:p>
    <w:p w:rsidR="00171267" w:rsidRDefault="00171267" w:rsidP="00171267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038">
        <w:rPr>
          <w:rFonts w:ascii="Times New Roman" w:hAnsi="Times New Roman"/>
          <w:sz w:val="28"/>
          <w:szCs w:val="28"/>
        </w:rPr>
        <w:t xml:space="preserve">Целью каждого модуля является проверка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5E3038">
        <w:rPr>
          <w:rFonts w:ascii="Times New Roman" w:hAnsi="Times New Roman"/>
          <w:sz w:val="28"/>
          <w:szCs w:val="28"/>
        </w:rPr>
        <w:t>умений и навыков WSSS из раздела 2.</w:t>
      </w:r>
      <w:r>
        <w:rPr>
          <w:rFonts w:ascii="Times New Roman" w:hAnsi="Times New Roman"/>
          <w:sz w:val="28"/>
          <w:szCs w:val="28"/>
        </w:rPr>
        <w:t xml:space="preserve">1. Таким образом, Конкурсное задание </w:t>
      </w:r>
      <w:r w:rsidRPr="005E3038">
        <w:rPr>
          <w:rFonts w:ascii="Times New Roman" w:hAnsi="Times New Roman"/>
          <w:sz w:val="28"/>
          <w:szCs w:val="28"/>
        </w:rPr>
        <w:t>должно включать оценку по каждому из разделов WSSS</w:t>
      </w:r>
      <w:r>
        <w:rPr>
          <w:rFonts w:ascii="Times New Roman" w:hAnsi="Times New Roman"/>
          <w:sz w:val="28"/>
          <w:szCs w:val="28"/>
        </w:rPr>
        <w:t>, но не выходить за его пределы</w:t>
      </w:r>
      <w:r w:rsidRPr="005E30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9D8" w:rsidRPr="00A57976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516FFA" w:rsidRPr="00D763E3" w:rsidRDefault="00516FFA" w:rsidP="00D7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E3">
        <w:rPr>
          <w:rFonts w:ascii="Times New Roman" w:hAnsi="Times New Roman" w:cs="Times New Roman"/>
          <w:sz w:val="28"/>
          <w:szCs w:val="28"/>
        </w:rPr>
        <w:t>На конкурсной площадке должны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Pr="00D763E3">
        <w:rPr>
          <w:rFonts w:ascii="Times New Roman" w:hAnsi="Times New Roman" w:cs="Times New Roman"/>
          <w:sz w:val="28"/>
          <w:szCs w:val="28"/>
        </w:rPr>
        <w:t xml:space="preserve">быть организованы </w:t>
      </w:r>
      <w:r w:rsidR="00D763E3" w:rsidRPr="00D763E3">
        <w:rPr>
          <w:rFonts w:ascii="Times New Roman" w:hAnsi="Times New Roman" w:cs="Times New Roman"/>
          <w:sz w:val="28"/>
          <w:szCs w:val="28"/>
        </w:rPr>
        <w:t>10</w:t>
      </w:r>
      <w:r w:rsidRPr="00D763E3">
        <w:rPr>
          <w:rFonts w:ascii="Times New Roman" w:hAnsi="Times New Roman" w:cs="Times New Roman"/>
          <w:sz w:val="28"/>
          <w:szCs w:val="28"/>
        </w:rPr>
        <w:t xml:space="preserve"> рабочих мест для </w:t>
      </w:r>
      <w:r w:rsidR="00CB3FE2">
        <w:rPr>
          <w:rFonts w:ascii="Times New Roman" w:hAnsi="Times New Roman" w:cs="Times New Roman"/>
          <w:sz w:val="28"/>
          <w:szCs w:val="28"/>
        </w:rPr>
        <w:t>конкурсант</w:t>
      </w:r>
      <w:r w:rsidRPr="00D763E3">
        <w:rPr>
          <w:rFonts w:ascii="Times New Roman" w:hAnsi="Times New Roman" w:cs="Times New Roman"/>
          <w:sz w:val="28"/>
          <w:szCs w:val="28"/>
        </w:rPr>
        <w:t>ов.</w:t>
      </w:r>
    </w:p>
    <w:p w:rsidR="00516FFA" w:rsidRDefault="00516FFA" w:rsidP="00D7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E3">
        <w:rPr>
          <w:rFonts w:ascii="Times New Roman" w:hAnsi="Times New Roman" w:cs="Times New Roman"/>
          <w:sz w:val="28"/>
          <w:szCs w:val="28"/>
        </w:rPr>
        <w:t xml:space="preserve">На конкурсной площадке </w:t>
      </w:r>
      <w:r w:rsidR="00B36EB1">
        <w:rPr>
          <w:rFonts w:ascii="Times New Roman" w:hAnsi="Times New Roman" w:cs="Times New Roman"/>
          <w:sz w:val="28"/>
          <w:szCs w:val="28"/>
        </w:rPr>
        <w:t>необходимо предусмотреть</w:t>
      </w:r>
      <w:r w:rsidRPr="00D763E3">
        <w:rPr>
          <w:rFonts w:ascii="Times New Roman" w:hAnsi="Times New Roman" w:cs="Times New Roman"/>
          <w:sz w:val="28"/>
          <w:szCs w:val="28"/>
        </w:rPr>
        <w:t xml:space="preserve"> рабочее место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Pr="00D763E3">
        <w:rPr>
          <w:rFonts w:ascii="Times New Roman" w:hAnsi="Times New Roman" w:cs="Times New Roman"/>
          <w:sz w:val="28"/>
          <w:szCs w:val="28"/>
        </w:rPr>
        <w:t>главного эксперта: рабочий стол, стул офисный, ноутбук или персональный компьютер и МФУ (принтер, сканер, копир), доступ к интернет</w:t>
      </w:r>
      <w:r w:rsidR="008A4629">
        <w:rPr>
          <w:rFonts w:ascii="Times New Roman" w:hAnsi="Times New Roman" w:cs="Times New Roman"/>
          <w:sz w:val="28"/>
          <w:szCs w:val="28"/>
        </w:rPr>
        <w:t>у</w:t>
      </w:r>
      <w:r w:rsidRPr="00D763E3">
        <w:rPr>
          <w:rFonts w:ascii="Times New Roman" w:hAnsi="Times New Roman" w:cs="Times New Roman"/>
          <w:sz w:val="28"/>
          <w:szCs w:val="28"/>
        </w:rPr>
        <w:t>.</w:t>
      </w:r>
    </w:p>
    <w:p w:rsidR="00B36EB1" w:rsidRPr="00D763E3" w:rsidRDefault="00B36EB1" w:rsidP="00D7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инфраструктурном листе перечислено все оборудование, материалы для экспертов и участников, которые необходимы для проведения конкурса, которые предоставляет Организатор.</w:t>
      </w:r>
    </w:p>
    <w:p w:rsidR="00DE39D8" w:rsidRPr="00A57976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516FFA" w:rsidRPr="00710A84" w:rsidRDefault="00516FFA" w:rsidP="00710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84">
        <w:rPr>
          <w:rFonts w:ascii="Times New Roman" w:hAnsi="Times New Roman" w:cs="Times New Roman"/>
          <w:sz w:val="28"/>
          <w:szCs w:val="28"/>
        </w:rPr>
        <w:t xml:space="preserve">Рабочее место участника: стол рабочий, стул офисный, настольная лампа, </w:t>
      </w:r>
      <w:r w:rsidR="008A4629">
        <w:rPr>
          <w:rFonts w:ascii="Times New Roman" w:hAnsi="Times New Roman" w:cs="Times New Roman"/>
          <w:sz w:val="28"/>
          <w:szCs w:val="28"/>
        </w:rPr>
        <w:t xml:space="preserve">персональный компьютер, </w:t>
      </w:r>
      <w:r w:rsidR="00B36EB1">
        <w:rPr>
          <w:rFonts w:ascii="Times New Roman" w:hAnsi="Times New Roman" w:cs="Times New Roman"/>
          <w:sz w:val="28"/>
          <w:szCs w:val="28"/>
        </w:rPr>
        <w:t>МФУ</w:t>
      </w:r>
      <w:r w:rsidRPr="00710A84">
        <w:rPr>
          <w:rFonts w:ascii="Times New Roman" w:hAnsi="Times New Roman" w:cs="Times New Roman"/>
          <w:sz w:val="28"/>
          <w:szCs w:val="28"/>
        </w:rPr>
        <w:t>. На рабочем столе должны размещаться лоток для бумаги</w:t>
      </w:r>
      <w:r w:rsidR="00B67E25">
        <w:rPr>
          <w:rFonts w:ascii="Times New Roman" w:hAnsi="Times New Roman" w:cs="Times New Roman"/>
          <w:sz w:val="28"/>
          <w:szCs w:val="28"/>
        </w:rPr>
        <w:t>,</w:t>
      </w:r>
      <w:r w:rsidRPr="00710A84">
        <w:rPr>
          <w:rFonts w:ascii="Times New Roman" w:hAnsi="Times New Roman" w:cs="Times New Roman"/>
          <w:sz w:val="28"/>
          <w:szCs w:val="28"/>
        </w:rPr>
        <w:t xml:space="preserve"> </w:t>
      </w:r>
      <w:r w:rsidR="00B36EB1">
        <w:rPr>
          <w:rFonts w:ascii="Times New Roman" w:hAnsi="Times New Roman" w:cs="Times New Roman"/>
          <w:sz w:val="28"/>
          <w:szCs w:val="28"/>
        </w:rPr>
        <w:t>калькулятор</w:t>
      </w:r>
      <w:r w:rsidR="00D763E3">
        <w:rPr>
          <w:rFonts w:ascii="Times New Roman" w:hAnsi="Times New Roman" w:cs="Times New Roman"/>
          <w:sz w:val="28"/>
          <w:szCs w:val="28"/>
        </w:rPr>
        <w:t>,</w:t>
      </w:r>
      <w:r w:rsidRPr="00710A84"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</w:t>
      </w:r>
      <w:r w:rsidR="00D61382">
        <w:rPr>
          <w:rFonts w:ascii="Times New Roman" w:hAnsi="Times New Roman" w:cs="Times New Roman"/>
          <w:sz w:val="28"/>
          <w:szCs w:val="28"/>
        </w:rPr>
        <w:t xml:space="preserve"> в подставке</w:t>
      </w:r>
      <w:r w:rsidRPr="00710A84">
        <w:rPr>
          <w:rFonts w:ascii="Times New Roman" w:hAnsi="Times New Roman" w:cs="Times New Roman"/>
          <w:sz w:val="28"/>
          <w:szCs w:val="28"/>
        </w:rPr>
        <w:t xml:space="preserve">. </w:t>
      </w:r>
      <w:r w:rsidR="00B36EB1">
        <w:rPr>
          <w:rFonts w:ascii="Times New Roman" w:hAnsi="Times New Roman" w:cs="Times New Roman"/>
          <w:sz w:val="28"/>
          <w:szCs w:val="28"/>
        </w:rPr>
        <w:t>МФУ</w:t>
      </w:r>
      <w:r w:rsidRPr="00710A84">
        <w:rPr>
          <w:rFonts w:ascii="Times New Roman" w:hAnsi="Times New Roman" w:cs="Times New Roman"/>
          <w:sz w:val="28"/>
          <w:szCs w:val="28"/>
        </w:rPr>
        <w:t xml:space="preserve"> мо</w:t>
      </w:r>
      <w:r w:rsidR="00710A84" w:rsidRPr="00710A84">
        <w:rPr>
          <w:rFonts w:ascii="Times New Roman" w:hAnsi="Times New Roman" w:cs="Times New Roman"/>
          <w:sz w:val="28"/>
          <w:szCs w:val="28"/>
        </w:rPr>
        <w:t>жет</w:t>
      </w:r>
      <w:r w:rsidRPr="00710A84">
        <w:rPr>
          <w:rFonts w:ascii="Times New Roman" w:hAnsi="Times New Roman" w:cs="Times New Roman"/>
          <w:sz w:val="28"/>
          <w:szCs w:val="28"/>
        </w:rPr>
        <w:t xml:space="preserve"> быть настроен</w:t>
      </w:r>
      <w:r w:rsidR="00B36EB1">
        <w:rPr>
          <w:rFonts w:ascii="Times New Roman" w:hAnsi="Times New Roman" w:cs="Times New Roman"/>
          <w:sz w:val="28"/>
          <w:szCs w:val="28"/>
        </w:rPr>
        <w:t>о</w:t>
      </w:r>
      <w:r w:rsidRPr="00710A84">
        <w:rPr>
          <w:rFonts w:ascii="Times New Roman" w:hAnsi="Times New Roman" w:cs="Times New Roman"/>
          <w:sz w:val="28"/>
          <w:szCs w:val="28"/>
        </w:rPr>
        <w:t xml:space="preserve"> на 2 рабочих места, возможно использование локальной сети. </w:t>
      </w:r>
      <w:r w:rsidR="00B67E25" w:rsidRPr="00710A84">
        <w:rPr>
          <w:rFonts w:ascii="Times New Roman" w:hAnsi="Times New Roman" w:cs="Times New Roman"/>
          <w:sz w:val="28"/>
          <w:szCs w:val="28"/>
        </w:rPr>
        <w:t>Выполнен</w:t>
      </w:r>
      <w:r w:rsidR="00B67E25">
        <w:rPr>
          <w:rFonts w:ascii="Times New Roman" w:hAnsi="Times New Roman" w:cs="Times New Roman"/>
          <w:sz w:val="28"/>
          <w:szCs w:val="28"/>
        </w:rPr>
        <w:t>ные</w:t>
      </w:r>
      <w:r w:rsidR="00B67E25" w:rsidRPr="00710A84">
        <w:rPr>
          <w:rFonts w:ascii="Times New Roman" w:hAnsi="Times New Roman" w:cs="Times New Roman"/>
          <w:sz w:val="28"/>
          <w:szCs w:val="28"/>
        </w:rPr>
        <w:t xml:space="preserve"> </w:t>
      </w:r>
      <w:r w:rsidR="00B67E25">
        <w:rPr>
          <w:rFonts w:ascii="Times New Roman" w:hAnsi="Times New Roman" w:cs="Times New Roman"/>
          <w:sz w:val="28"/>
          <w:szCs w:val="28"/>
        </w:rPr>
        <w:t xml:space="preserve">конкурсантами </w:t>
      </w:r>
      <w:r w:rsidRPr="00710A84">
        <w:rPr>
          <w:rFonts w:ascii="Times New Roman" w:hAnsi="Times New Roman" w:cs="Times New Roman"/>
          <w:sz w:val="28"/>
          <w:szCs w:val="28"/>
        </w:rPr>
        <w:t>работ</w:t>
      </w:r>
      <w:r w:rsidR="00B67E25">
        <w:rPr>
          <w:rFonts w:ascii="Times New Roman" w:hAnsi="Times New Roman" w:cs="Times New Roman"/>
          <w:sz w:val="28"/>
          <w:szCs w:val="28"/>
        </w:rPr>
        <w:t>ы</w:t>
      </w:r>
      <w:r w:rsidRPr="00710A84">
        <w:rPr>
          <w:rFonts w:ascii="Times New Roman" w:hAnsi="Times New Roman" w:cs="Times New Roman"/>
          <w:sz w:val="28"/>
          <w:szCs w:val="28"/>
        </w:rPr>
        <w:t xml:space="preserve"> </w:t>
      </w:r>
      <w:r w:rsidR="00B67E25">
        <w:rPr>
          <w:rFonts w:ascii="Times New Roman" w:hAnsi="Times New Roman" w:cs="Times New Roman"/>
          <w:sz w:val="28"/>
          <w:szCs w:val="28"/>
        </w:rPr>
        <w:t>для проверки экспертами по итогам каждого модуля копируются на</w:t>
      </w:r>
      <w:r w:rsidRPr="0071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A84">
        <w:rPr>
          <w:rFonts w:ascii="Times New Roman" w:hAnsi="Times New Roman" w:cs="Times New Roman"/>
          <w:sz w:val="28"/>
          <w:szCs w:val="28"/>
        </w:rPr>
        <w:t>флеш-носители</w:t>
      </w:r>
      <w:proofErr w:type="spellEnd"/>
      <w:r w:rsidRPr="00710A84">
        <w:rPr>
          <w:rFonts w:ascii="Times New Roman" w:hAnsi="Times New Roman" w:cs="Times New Roman"/>
          <w:sz w:val="28"/>
          <w:szCs w:val="28"/>
        </w:rPr>
        <w:t>. Размеры столов в зависимости от размеров и количества оборудования.</w:t>
      </w:r>
    </w:p>
    <w:p w:rsidR="00DE39D8" w:rsidRPr="00333911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7793409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)</w:t>
      </w:r>
      <w:r w:rsidR="00D61382" w:rsidRPr="00D61382">
        <w:rPr>
          <w:rFonts w:ascii="Times New Roman" w:hAnsi="Times New Roman" w:cs="Times New Roman"/>
          <w:sz w:val="28"/>
          <w:szCs w:val="28"/>
        </w:rPr>
        <w:t xml:space="preserve"> или через иные каналы коммуникации и строго в соответствии с действующим Техническим описанием</w:t>
      </w:r>
      <w:r w:rsidRPr="00333911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Представленные образцы Конкурсного задания должны </w:t>
      </w:r>
      <w:r w:rsidR="00D61382" w:rsidRPr="00D61382">
        <w:rPr>
          <w:rFonts w:ascii="Times New Roman" w:hAnsi="Times New Roman" w:cs="Times New Roman"/>
          <w:sz w:val="28"/>
          <w:szCs w:val="28"/>
        </w:rPr>
        <w:t xml:space="preserve">актуализироваться </w:t>
      </w:r>
      <w:r w:rsidR="00C95538" w:rsidRPr="00333911">
        <w:rPr>
          <w:rFonts w:ascii="Times New Roman" w:hAnsi="Times New Roman" w:cs="Times New Roman"/>
          <w:sz w:val="28"/>
          <w:szCs w:val="28"/>
        </w:rPr>
        <w:t>один раз в год.</w:t>
      </w:r>
    </w:p>
    <w:p w:rsidR="00DE39D8" w:rsidRPr="0029547E" w:rsidRDefault="00333911" w:rsidP="00642D79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710A84">
      <w:pPr>
        <w:pStyle w:val="aff1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710A84">
      <w:pPr>
        <w:pStyle w:val="aff1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Default="00397A1B" w:rsidP="00710A84">
      <w:pPr>
        <w:pStyle w:val="aff1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29547E" w:rsidRDefault="00727F97" w:rsidP="00642D79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</w:t>
      </w:r>
      <w:r w:rsidR="001D10E0">
        <w:rPr>
          <w:rFonts w:ascii="Times New Roman" w:hAnsi="Times New Roman" w:cs="Times New Roman"/>
          <w:sz w:val="28"/>
          <w:szCs w:val="28"/>
        </w:rPr>
        <w:t>дённого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103EE2">
        <w:rPr>
          <w:rFonts w:ascii="Times New Roman" w:hAnsi="Times New Roman" w:cs="Times New Roman"/>
          <w:sz w:val="28"/>
          <w:szCs w:val="28"/>
        </w:rPr>
        <w:t>,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642D79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2410"/>
        <w:gridCol w:w="2349"/>
        <w:gridCol w:w="2102"/>
        <w:gridCol w:w="2994"/>
      </w:tblGrid>
      <w:tr w:rsidR="00C06EBC" w:rsidRPr="009955F8" w:rsidTr="0069522C"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8B560B" w:rsidP="00BF349E">
            <w:pPr>
              <w:jc w:val="both"/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8B560B" w:rsidP="00BF349E">
            <w:pPr>
              <w:jc w:val="both"/>
              <w:rPr>
                <w:b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8B560B" w:rsidP="00BF349E">
            <w:pPr>
              <w:jc w:val="both"/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8B560B" w:rsidP="00BF349E">
            <w:pPr>
              <w:jc w:val="both"/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Национальный чемпионат</w:t>
            </w:r>
          </w:p>
        </w:tc>
      </w:tr>
      <w:tr w:rsidR="00C06EBC" w:rsidRPr="009955F8" w:rsidTr="0069522C"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B236AD" w:rsidP="00BF349E">
            <w:pPr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:rsidR="008B560B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Предоставляется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Менеджером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компетенции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главному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эксперту в день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С-2</w:t>
            </w:r>
          </w:p>
        </w:tc>
        <w:tc>
          <w:tcPr>
            <w:tcW w:w="0" w:type="auto"/>
            <w:vAlign w:val="center"/>
          </w:tcPr>
          <w:p w:rsidR="008B560B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Разрабатывается за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1 месяц до</w:t>
            </w:r>
            <w:r>
              <w:rPr>
                <w:sz w:val="24"/>
                <w:szCs w:val="28"/>
              </w:rPr>
              <w:t xml:space="preserve"> </w:t>
            </w:r>
            <w:r w:rsidRPr="001D10E0">
              <w:rPr>
                <w:sz w:val="24"/>
                <w:szCs w:val="28"/>
              </w:rPr>
              <w:t>чемпионата</w:t>
            </w:r>
          </w:p>
        </w:tc>
        <w:tc>
          <w:tcPr>
            <w:tcW w:w="0" w:type="auto"/>
            <w:vAlign w:val="center"/>
          </w:tcPr>
          <w:p w:rsidR="008B560B" w:rsidRPr="00BF349E" w:rsidRDefault="00B236AD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BF349E">
              <w:rPr>
                <w:sz w:val="24"/>
                <w:szCs w:val="28"/>
              </w:rPr>
              <w:t xml:space="preserve"> за </w:t>
            </w:r>
            <w:r w:rsidR="001D10E0">
              <w:rPr>
                <w:sz w:val="24"/>
                <w:szCs w:val="28"/>
              </w:rPr>
              <w:t>3</w:t>
            </w:r>
            <w:r w:rsidR="00835BF6" w:rsidRPr="00BF349E">
              <w:rPr>
                <w:sz w:val="24"/>
                <w:szCs w:val="28"/>
              </w:rPr>
              <w:t xml:space="preserve"> месяц</w:t>
            </w:r>
            <w:r w:rsidR="001D10E0">
              <w:rPr>
                <w:sz w:val="24"/>
                <w:szCs w:val="28"/>
              </w:rPr>
              <w:t>а</w:t>
            </w:r>
            <w:r w:rsidR="00835BF6" w:rsidRPr="00BF349E">
              <w:rPr>
                <w:sz w:val="24"/>
                <w:szCs w:val="28"/>
              </w:rPr>
              <w:t xml:space="preserve"> до чемпионата</w:t>
            </w:r>
          </w:p>
        </w:tc>
      </w:tr>
      <w:tr w:rsidR="00C06EBC" w:rsidRPr="009955F8" w:rsidTr="0069522C"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B236AD" w:rsidP="00BF349E">
            <w:pPr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Утверждение Главного эксперта чемпионата</w:t>
            </w:r>
            <w:r w:rsidR="00C06EBC" w:rsidRPr="00BF349E">
              <w:rPr>
                <w:b/>
                <w:color w:val="FFFFFF" w:themeColor="background1"/>
                <w:sz w:val="24"/>
                <w:szCs w:val="28"/>
              </w:rPr>
              <w:t>, ответственного за разработку КЗ</w:t>
            </w:r>
          </w:p>
        </w:tc>
        <w:tc>
          <w:tcPr>
            <w:tcW w:w="0" w:type="auto"/>
            <w:vAlign w:val="center"/>
          </w:tcPr>
          <w:p w:rsidR="008B560B" w:rsidRPr="00BF349E" w:rsidRDefault="00C06EBC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:rsidR="008B560B" w:rsidRPr="00BF349E" w:rsidRDefault="00C06EBC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:rsidR="008B560B" w:rsidRPr="00BF349E" w:rsidRDefault="00C06EBC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За 4 месяца до чемпионата</w:t>
            </w:r>
          </w:p>
        </w:tc>
      </w:tr>
      <w:tr w:rsidR="00C06EBC" w:rsidRPr="009955F8" w:rsidTr="0069522C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C06EBC" w:rsidRPr="00BF349E" w:rsidRDefault="00C06EBC" w:rsidP="00BF349E">
            <w:pPr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:rsidR="00C06EBC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публикуется</w:t>
            </w:r>
          </w:p>
        </w:tc>
        <w:tc>
          <w:tcPr>
            <w:tcW w:w="0" w:type="auto"/>
            <w:vAlign w:val="center"/>
          </w:tcPr>
          <w:p w:rsidR="00C06EBC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публикуется</w:t>
            </w:r>
          </w:p>
        </w:tc>
        <w:tc>
          <w:tcPr>
            <w:tcW w:w="0" w:type="auto"/>
            <w:vAlign w:val="center"/>
          </w:tcPr>
          <w:p w:rsidR="00C06EBC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публикуется</w:t>
            </w:r>
          </w:p>
        </w:tc>
      </w:tr>
      <w:tr w:rsidR="00C06EBC" w:rsidRPr="009955F8" w:rsidTr="0069522C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C06EBC" w:rsidP="00BF349E">
            <w:pPr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:rsidR="008B560B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применяется</w:t>
            </w:r>
          </w:p>
        </w:tc>
        <w:tc>
          <w:tcPr>
            <w:tcW w:w="0" w:type="auto"/>
            <w:vAlign w:val="center"/>
          </w:tcPr>
          <w:p w:rsidR="008B560B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применяется</w:t>
            </w:r>
          </w:p>
        </w:tc>
        <w:tc>
          <w:tcPr>
            <w:tcW w:w="0" w:type="auto"/>
            <w:vAlign w:val="center"/>
          </w:tcPr>
          <w:p w:rsidR="008B560B" w:rsidRPr="00BF349E" w:rsidRDefault="001D10E0" w:rsidP="00676CC4">
            <w:pPr>
              <w:rPr>
                <w:sz w:val="24"/>
                <w:szCs w:val="28"/>
              </w:rPr>
            </w:pPr>
            <w:r w:rsidRPr="001D10E0">
              <w:rPr>
                <w:sz w:val="24"/>
                <w:szCs w:val="28"/>
              </w:rPr>
              <w:t>Не применяется</w:t>
            </w:r>
          </w:p>
        </w:tc>
      </w:tr>
      <w:tr w:rsidR="00C06EBC" w:rsidRPr="009955F8" w:rsidTr="0069522C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8B560B" w:rsidRPr="00BF349E" w:rsidRDefault="00C06EBC" w:rsidP="00BF349E">
            <w:pPr>
              <w:rPr>
                <w:b/>
                <w:color w:val="FFFFFF" w:themeColor="background1"/>
                <w:sz w:val="24"/>
                <w:szCs w:val="28"/>
              </w:rPr>
            </w:pPr>
            <w:r w:rsidRPr="00BF349E">
              <w:rPr>
                <w:b/>
                <w:color w:val="FFFFFF" w:themeColor="background1"/>
                <w:sz w:val="24"/>
                <w:szCs w:val="28"/>
              </w:rPr>
              <w:t>Внесение предложений</w:t>
            </w:r>
            <w:r w:rsidR="00D47350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Pr="00BF349E">
              <w:rPr>
                <w:b/>
                <w:color w:val="FFFFFF" w:themeColor="background1"/>
                <w:sz w:val="24"/>
                <w:szCs w:val="28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:rsidR="008B560B" w:rsidRPr="00BF349E" w:rsidRDefault="004D096E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8B560B" w:rsidRPr="00BF349E" w:rsidRDefault="004D096E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8B560B" w:rsidRPr="00BF349E" w:rsidRDefault="004D096E" w:rsidP="00676CC4">
            <w:pPr>
              <w:rPr>
                <w:sz w:val="24"/>
                <w:szCs w:val="28"/>
              </w:rPr>
            </w:pPr>
            <w:r w:rsidRPr="00BF349E">
              <w:rPr>
                <w:sz w:val="24"/>
                <w:szCs w:val="28"/>
              </w:rPr>
              <w:t>В день С+1</w:t>
            </w:r>
          </w:p>
        </w:tc>
      </w:tr>
    </w:tbl>
    <w:p w:rsidR="00DE39D8" w:rsidRPr="00333911" w:rsidRDefault="00AA2B8A" w:rsidP="00171267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24" w:name="_Toc7793409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E438C5" w:rsidRPr="00E438C5" w:rsidRDefault="00E438C5" w:rsidP="00E43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C5">
        <w:rPr>
          <w:rFonts w:ascii="Times New Roman" w:hAnsi="Times New Roman" w:cs="Times New Roman"/>
          <w:sz w:val="28"/>
          <w:szCs w:val="28"/>
        </w:rPr>
        <w:t>Перед представлением Конкурсного задания на чемпионате Главный эксперт должен утвердить его у Менеджера компетенции в любой удобной для последнего форме. Передача окончательного Конкурсного задания Главному эксперту Менеджером компетенции также означает его утверждение.</w:t>
      </w:r>
    </w:p>
    <w:p w:rsidR="00DE39D8" w:rsidRPr="00333911" w:rsidRDefault="00835BF6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DE39D8" w:rsidRPr="00333911" w:rsidRDefault="00333911" w:rsidP="00642D79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77934092"/>
      <w:r w:rsidRPr="00333911">
        <w:rPr>
          <w:rFonts w:ascii="Times New Roman" w:hAnsi="Times New Roman"/>
          <w:szCs w:val="28"/>
        </w:rPr>
        <w:lastRenderedPageBreak/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5"/>
    </w:p>
    <w:p w:rsidR="00DE39D8" w:rsidRPr="0033391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642D79">
      <w:pPr>
        <w:pStyle w:val="-1"/>
        <w:spacing w:before="0" w:after="0"/>
        <w:jc w:val="both"/>
        <w:rPr>
          <w:rFonts w:ascii="Times New Roman" w:hAnsi="Times New Roman"/>
          <w:sz w:val="34"/>
          <w:szCs w:val="34"/>
        </w:rPr>
      </w:pPr>
      <w:bookmarkStart w:id="26" w:name="_Toc7793409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7793409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</w:t>
      </w:r>
      <w:proofErr w:type="gramStart"/>
      <w:r w:rsidR="005619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194A">
        <w:rPr>
          <w:rFonts w:ascii="Times New Roman" w:hAnsi="Times New Roman" w:cs="Times New Roman"/>
          <w:sz w:val="28"/>
          <w:szCs w:val="28"/>
        </w:rPr>
        <w:t xml:space="preserve">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7793409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BF349E" w:rsidRDefault="00DE39D8" w:rsidP="008D2CB0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A977C5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9" w:name="_Toc77934096"/>
      <w:r w:rsidRPr="00333911">
        <w:rPr>
          <w:rFonts w:ascii="Times New Roman" w:hAnsi="Times New Roman"/>
          <w:szCs w:val="28"/>
        </w:rPr>
        <w:lastRenderedPageBreak/>
        <w:t>6.3. АРХИВ КОНКУРСНЫХ ЗАДАНИЙ</w:t>
      </w:r>
      <w:bookmarkEnd w:id="29"/>
    </w:p>
    <w:p w:rsidR="00DE39D8" w:rsidRPr="006711D7" w:rsidRDefault="00DE39D8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67" w:rsidRPr="005B2B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A977C5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0" w:name="_Toc7793409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642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F2136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74462D" w:rsidRPr="00C34D40" w:rsidRDefault="0074462D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C33E92" w:rsidP="00642D79">
      <w:pPr>
        <w:pStyle w:val="-1"/>
        <w:spacing w:before="0" w:after="0"/>
        <w:jc w:val="both"/>
        <w:rPr>
          <w:rFonts w:ascii="Times New Roman" w:hAnsi="Times New Roman"/>
          <w:sz w:val="34"/>
          <w:szCs w:val="34"/>
        </w:rPr>
      </w:pPr>
      <w:bookmarkStart w:id="31" w:name="_Toc77934098"/>
      <w:r w:rsidRPr="009955F8">
        <w:rPr>
          <w:rFonts w:ascii="Times New Roman" w:hAnsi="Times New Roman"/>
          <w:caps w:val="0"/>
          <w:sz w:val="34"/>
          <w:szCs w:val="34"/>
        </w:rPr>
        <w:t>7. ТРЕБОВАНИЯ ОХРАНЫ ТРУДА И ТЕХНИКИ БЕЗОПАСНОСТИ</w:t>
      </w:r>
      <w:bookmarkEnd w:id="31"/>
    </w:p>
    <w:p w:rsidR="00554CBB" w:rsidRPr="0064491A" w:rsidRDefault="0064491A" w:rsidP="00642D79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2" w:name="_Toc7793409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8716E7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E7">
        <w:rPr>
          <w:rFonts w:ascii="Times New Roman" w:hAnsi="Times New Roman" w:cs="Times New Roman"/>
          <w:sz w:val="28"/>
          <w:szCs w:val="28"/>
        </w:rPr>
        <w:t xml:space="preserve">Вся документация по технике безопасности и охране труда предоставляется </w:t>
      </w:r>
      <w:r w:rsidR="003A21C8" w:rsidRPr="0064491A">
        <w:rPr>
          <w:rFonts w:ascii="Times New Roman" w:hAnsi="Times New Roman" w:cs="Times New Roman"/>
          <w:sz w:val="28"/>
          <w:szCs w:val="28"/>
        </w:rPr>
        <w:t>оргкомитетом чемпионата.</w:t>
      </w:r>
    </w:p>
    <w:p w:rsidR="00554CBB" w:rsidRPr="0064491A" w:rsidRDefault="0064491A" w:rsidP="00A977C5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7793410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103EE2" w:rsidRP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E2">
        <w:rPr>
          <w:rFonts w:ascii="Times New Roman" w:hAnsi="Times New Roman" w:cs="Times New Roman"/>
          <w:sz w:val="28"/>
          <w:szCs w:val="28"/>
        </w:rPr>
        <w:t>При проведении инструктажа по охране труда и технике безопасности использовать отраслевые требования (прилагаются к Техническому описанию).</w:t>
      </w:r>
    </w:p>
    <w:p w:rsidR="00103EE2" w:rsidRP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E2">
        <w:rPr>
          <w:rFonts w:ascii="Times New Roman" w:hAnsi="Times New Roman" w:cs="Times New Roman"/>
          <w:sz w:val="28"/>
          <w:szCs w:val="28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:rsidR="00103EE2" w:rsidRP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E2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Эксперты ведут наблюдение, находясь за пределами рабочей площадки участников, кроме тех случаев, когда участник </w:t>
      </w:r>
      <w:r w:rsidR="00CB3FE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03EE2">
        <w:rPr>
          <w:rFonts w:ascii="Times New Roman" w:hAnsi="Times New Roman" w:cs="Times New Roman"/>
          <w:sz w:val="28"/>
          <w:szCs w:val="28"/>
        </w:rPr>
        <w:t>просит о помощи, или тех случаев, когда</w:t>
      </w:r>
      <w:r w:rsidR="00D47350">
        <w:rPr>
          <w:rFonts w:ascii="Times New Roman" w:hAnsi="Times New Roman" w:cs="Times New Roman"/>
          <w:sz w:val="28"/>
          <w:szCs w:val="28"/>
        </w:rPr>
        <w:t xml:space="preserve"> </w:t>
      </w:r>
      <w:r w:rsidRPr="00103EE2">
        <w:rPr>
          <w:rFonts w:ascii="Times New Roman" w:hAnsi="Times New Roman" w:cs="Times New Roman"/>
          <w:sz w:val="28"/>
          <w:szCs w:val="28"/>
        </w:rPr>
        <w:t>безопасность участника находится под угрозой.</w:t>
      </w:r>
    </w:p>
    <w:p w:rsid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E2">
        <w:rPr>
          <w:rFonts w:ascii="Times New Roman" w:hAnsi="Times New Roman" w:cs="Times New Roman"/>
          <w:sz w:val="28"/>
          <w:szCs w:val="28"/>
        </w:rPr>
        <w:t xml:space="preserve">При перемещении за пределы конкурсной площадки </w:t>
      </w:r>
      <w:r w:rsidR="00CB3FE2">
        <w:rPr>
          <w:rFonts w:ascii="Times New Roman" w:hAnsi="Times New Roman" w:cs="Times New Roman"/>
          <w:sz w:val="28"/>
          <w:szCs w:val="28"/>
        </w:rPr>
        <w:t>конкурсант</w:t>
      </w:r>
      <w:r w:rsidRPr="00103EE2">
        <w:rPr>
          <w:rFonts w:ascii="Times New Roman" w:hAnsi="Times New Roman" w:cs="Times New Roman"/>
          <w:sz w:val="28"/>
          <w:szCs w:val="28"/>
        </w:rPr>
        <w:t xml:space="preserve"> ставит в известность эксперта. </w:t>
      </w:r>
    </w:p>
    <w:p w:rsidR="00DE39D8" w:rsidRPr="009955F8" w:rsidRDefault="00DE39D8" w:rsidP="00642D79">
      <w:pPr>
        <w:pStyle w:val="-1"/>
        <w:spacing w:before="0" w:after="0"/>
        <w:jc w:val="both"/>
        <w:rPr>
          <w:rFonts w:ascii="Times New Roman" w:hAnsi="Times New Roman"/>
          <w:sz w:val="34"/>
          <w:szCs w:val="34"/>
        </w:rPr>
      </w:pPr>
      <w:bookmarkStart w:id="34" w:name="_Toc77934101"/>
      <w:r w:rsidRPr="009955F8">
        <w:rPr>
          <w:rFonts w:ascii="Times New Roman" w:hAnsi="Times New Roman"/>
          <w:sz w:val="34"/>
          <w:szCs w:val="34"/>
        </w:rPr>
        <w:lastRenderedPageBreak/>
        <w:t>8. МАТЕРИАЛЫ И ОБОРУДОВАНИЕ</w:t>
      </w:r>
      <w:bookmarkEnd w:id="34"/>
    </w:p>
    <w:p w:rsidR="00DE39D8" w:rsidRPr="0064491A" w:rsidRDefault="0064491A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7793410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5144CA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7793410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103EE2" w:rsidRP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CA">
        <w:rPr>
          <w:rFonts w:ascii="Times New Roman" w:hAnsi="Times New Roman" w:cs="Times New Roman"/>
          <w:sz w:val="28"/>
          <w:szCs w:val="28"/>
        </w:rPr>
        <w:t>Не применимо</w:t>
      </w:r>
    </w:p>
    <w:p w:rsidR="00DE39D8" w:rsidRPr="0029547E" w:rsidRDefault="0029547E" w:rsidP="005144CA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7793410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103EE2" w:rsidRDefault="00103EE2" w:rsidP="00642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CA">
        <w:rPr>
          <w:rFonts w:ascii="Times New Roman" w:hAnsi="Times New Roman" w:cs="Times New Roman"/>
          <w:sz w:val="28"/>
          <w:szCs w:val="28"/>
        </w:rPr>
        <w:t xml:space="preserve">На конкурсной площадке запрещено использование мобильных телефонов, </w:t>
      </w:r>
      <w:r w:rsidR="005144CA" w:rsidRPr="005144CA">
        <w:rPr>
          <w:rFonts w:ascii="Times New Roman" w:hAnsi="Times New Roman" w:cs="Times New Roman"/>
          <w:sz w:val="28"/>
          <w:szCs w:val="28"/>
        </w:rPr>
        <w:t>внешних устрой</w:t>
      </w:r>
      <w:proofErr w:type="gramStart"/>
      <w:r w:rsidR="005144CA" w:rsidRPr="005144C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5144CA" w:rsidRPr="005144CA">
        <w:rPr>
          <w:rFonts w:ascii="Times New Roman" w:hAnsi="Times New Roman" w:cs="Times New Roman"/>
          <w:sz w:val="28"/>
          <w:szCs w:val="28"/>
        </w:rPr>
        <w:t>я хранения (</w:t>
      </w:r>
      <w:proofErr w:type="spellStart"/>
      <w:r w:rsidR="005144CA" w:rsidRPr="005144CA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="005144CA" w:rsidRPr="005144CA">
        <w:rPr>
          <w:rFonts w:ascii="Times New Roman" w:hAnsi="Times New Roman" w:cs="Times New Roman"/>
          <w:sz w:val="28"/>
          <w:szCs w:val="28"/>
        </w:rPr>
        <w:t xml:space="preserve">, диски и т.д.), </w:t>
      </w:r>
      <w:r w:rsidRPr="005144CA">
        <w:rPr>
          <w:rFonts w:ascii="Times New Roman" w:hAnsi="Times New Roman" w:cs="Times New Roman"/>
          <w:sz w:val="28"/>
          <w:szCs w:val="28"/>
        </w:rPr>
        <w:t>фотоаппаратов, видеокамер и иных устройств, не входящих в состав предоставленного оборудования.</w:t>
      </w:r>
      <w:r w:rsidRPr="0010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CA" w:rsidRPr="005144CA" w:rsidRDefault="005144CA" w:rsidP="00514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CA">
        <w:rPr>
          <w:rFonts w:ascii="Times New Roman" w:hAnsi="Times New Roman" w:cs="Times New Roman"/>
          <w:sz w:val="28"/>
          <w:szCs w:val="28"/>
        </w:rPr>
        <w:lastRenderedPageBreak/>
        <w:t>Оборудование не должно иметь доступ к внутренним устройствам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hAnsi="Times New Roman" w:cs="Times New Roman"/>
          <w:sz w:val="28"/>
          <w:szCs w:val="28"/>
        </w:rPr>
        <w:t>хранения информации. Организатор конкурса проверит, что доступ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hAnsi="Times New Roman" w:cs="Times New Roman"/>
          <w:sz w:val="28"/>
          <w:szCs w:val="28"/>
        </w:rPr>
        <w:t>заблокирован.</w:t>
      </w:r>
    </w:p>
    <w:p w:rsidR="005144CA" w:rsidRDefault="005144CA" w:rsidP="00514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CA">
        <w:rPr>
          <w:rFonts w:ascii="Times New Roman" w:hAnsi="Times New Roman" w:cs="Times New Roman"/>
          <w:sz w:val="28"/>
          <w:szCs w:val="28"/>
        </w:rPr>
        <w:t>Конкурсантам и экспертам разрешается использовать личные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hAnsi="Times New Roman" w:cs="Times New Roman"/>
          <w:sz w:val="28"/>
          <w:szCs w:val="28"/>
        </w:rPr>
        <w:t>для фото- и видеосъемки на рабочей площадке только после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hAnsi="Times New Roman" w:cs="Times New Roman"/>
          <w:sz w:val="28"/>
          <w:szCs w:val="28"/>
        </w:rPr>
        <w:t>конкурса.</w:t>
      </w:r>
    </w:p>
    <w:p w:rsidR="00DE39D8" w:rsidRPr="0029547E" w:rsidRDefault="0029547E" w:rsidP="00642D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7793410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171267" w:rsidRDefault="00D2025C" w:rsidP="00431088">
      <w:pPr>
        <w:spacing w:after="0" w:line="360" w:lineRule="auto"/>
        <w:ind w:left="-284" w:right="-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0440" cy="4500438"/>
            <wp:effectExtent l="0" t="0" r="0" b="0"/>
            <wp:docPr id="2" name="Рисунок 2" descr="D:\Users\elya\Documents\WSR\Бухгалтерский учет 2021\ПЗ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ya\Documents\WSR\Бухгалтерский учет 2021\ПЗ_20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631" cy="44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CA" w:rsidRPr="005144CA" w:rsidRDefault="005144CA" w:rsidP="0017126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CA">
        <w:rPr>
          <w:rFonts w:ascii="Times New Roman" w:eastAsia="Arial Unicode MS" w:hAnsi="Times New Roman" w:cs="Times New Roman"/>
          <w:sz w:val="28"/>
          <w:szCs w:val="28"/>
        </w:rPr>
        <w:t>Интерьер должен учитывать необходимость наблюдения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экспертами. Должно быть заметно, если </w:t>
      </w:r>
      <w:r w:rsidR="00CB3FE2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 хочет позвать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эксперта. </w:t>
      </w:r>
    </w:p>
    <w:p w:rsidR="005144CA" w:rsidRPr="005144CA" w:rsidRDefault="005144CA" w:rsidP="0017126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CA">
        <w:rPr>
          <w:rFonts w:ascii="Times New Roman" w:eastAsia="Arial Unicode MS" w:hAnsi="Times New Roman" w:cs="Times New Roman"/>
          <w:sz w:val="28"/>
          <w:szCs w:val="28"/>
        </w:rPr>
        <w:t>Интерьер должен учитывать требования о максимальной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>рациональности.</w:t>
      </w:r>
    </w:p>
    <w:p w:rsidR="005144CA" w:rsidRPr="005144CA" w:rsidRDefault="005144CA" w:rsidP="0017126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eastAsia="Arial Unicode MS" w:hAnsi="Times New Roman" w:cs="Times New Roman"/>
          <w:sz w:val="28"/>
          <w:szCs w:val="28"/>
        </w:rPr>
        <w:t>одной отдельной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 комна</w:t>
      </w:r>
      <w:r>
        <w:rPr>
          <w:rFonts w:ascii="Times New Roman" w:eastAsia="Arial Unicode MS" w:hAnsi="Times New Roman" w:cs="Times New Roman"/>
          <w:sz w:val="28"/>
          <w:szCs w:val="28"/>
        </w:rPr>
        <w:t>ты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 достаточного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размера для размещения группы оценки.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>руппе оценки будет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>предоставлен ключ от комнаты, чтобы обезопасить процесс оценки.</w:t>
      </w:r>
    </w:p>
    <w:p w:rsidR="005144CA" w:rsidRPr="005144CA" w:rsidRDefault="005144CA" w:rsidP="0017126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CA">
        <w:rPr>
          <w:rFonts w:ascii="Times New Roman" w:eastAsia="Arial Unicode MS" w:hAnsi="Times New Roman" w:cs="Times New Roman"/>
          <w:sz w:val="28"/>
          <w:szCs w:val="28"/>
        </w:rPr>
        <w:lastRenderedPageBreak/>
        <w:t>Желательно, чтобы у главного эксперта и заместителя главного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>эксперта была отдельная закрытая комната, чтобы они могли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>осуществлять управление компетенцией.</w:t>
      </w:r>
    </w:p>
    <w:p w:rsidR="00710A84" w:rsidRDefault="005144CA" w:rsidP="0017126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CA">
        <w:rPr>
          <w:rFonts w:ascii="Times New Roman" w:eastAsia="Arial Unicode MS" w:hAnsi="Times New Roman" w:cs="Times New Roman"/>
          <w:sz w:val="28"/>
          <w:szCs w:val="28"/>
        </w:rPr>
        <w:t>Необходимо оборудованное помещение для инструктажа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44CA">
        <w:rPr>
          <w:rFonts w:ascii="Times New Roman" w:eastAsia="Arial Unicode MS" w:hAnsi="Times New Roman" w:cs="Times New Roman"/>
          <w:sz w:val="28"/>
          <w:szCs w:val="28"/>
        </w:rPr>
        <w:t xml:space="preserve">участников. </w:t>
      </w:r>
    </w:p>
    <w:sectPr w:rsidR="00710A84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23" w:rsidRDefault="00012823" w:rsidP="00970F49">
      <w:pPr>
        <w:spacing w:after="0" w:line="240" w:lineRule="auto"/>
      </w:pPr>
      <w:r>
        <w:separator/>
      </w:r>
    </w:p>
  </w:endnote>
  <w:endnote w:type="continuationSeparator" w:id="0">
    <w:p w:rsidR="00012823" w:rsidRDefault="000128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74462D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74462D" w:rsidRPr="00832EBB" w:rsidRDefault="0074462D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74462D" w:rsidRPr="00832EBB" w:rsidRDefault="0074462D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4462D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74462D" w:rsidRPr="009955F8" w:rsidRDefault="0074462D" w:rsidP="001A2883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0E5220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0E5220"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 w:rsidRPr="000E5220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0E5220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0E5220">
                <w:rPr>
                  <w:rFonts w:ascii="Times New Roman" w:hAnsi="Times New Roman" w:cs="Times New Roman"/>
                  <w:sz w:val="18"/>
                  <w:szCs w:val="18"/>
                </w:rPr>
                <w:t>Бухгалтерский учет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74462D" w:rsidRPr="00832EBB" w:rsidRDefault="000F213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74462D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518FB">
            <w:rPr>
              <w:caps/>
              <w:noProof/>
              <w:sz w:val="18"/>
              <w:szCs w:val="18"/>
            </w:rPr>
            <w:t>28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74462D" w:rsidRDefault="007446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23" w:rsidRDefault="00012823" w:rsidP="00970F49">
      <w:pPr>
        <w:spacing w:after="0" w:line="240" w:lineRule="auto"/>
      </w:pPr>
      <w:r>
        <w:separator/>
      </w:r>
    </w:p>
  </w:footnote>
  <w:footnote w:type="continuationSeparator" w:id="0">
    <w:p w:rsidR="00012823" w:rsidRDefault="0001282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2D" w:rsidRPr="00B45AA4" w:rsidRDefault="0074462D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5259070</wp:posOffset>
          </wp:positionH>
          <wp:positionV relativeFrom="page">
            <wp:posOffset>260350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8E7B8B"/>
    <w:multiLevelType w:val="multilevel"/>
    <w:tmpl w:val="BF5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94D08C4"/>
    <w:multiLevelType w:val="hybridMultilevel"/>
    <w:tmpl w:val="D8363F6C"/>
    <w:lvl w:ilvl="0" w:tplc="881E5C64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8274702"/>
    <w:multiLevelType w:val="hybridMultilevel"/>
    <w:tmpl w:val="A5D0ADB0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F622A3"/>
    <w:multiLevelType w:val="hybridMultilevel"/>
    <w:tmpl w:val="7468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E8757E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D91F8E"/>
    <w:multiLevelType w:val="hybridMultilevel"/>
    <w:tmpl w:val="6F5226C6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D6EC8"/>
    <w:multiLevelType w:val="hybridMultilevel"/>
    <w:tmpl w:val="5B92577E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234A53"/>
    <w:multiLevelType w:val="hybridMultilevel"/>
    <w:tmpl w:val="2602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56DAF"/>
    <w:multiLevelType w:val="hybridMultilevel"/>
    <w:tmpl w:val="B6DE1208"/>
    <w:lvl w:ilvl="0" w:tplc="5FD020E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8246E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25DBF"/>
    <w:multiLevelType w:val="hybridMultilevel"/>
    <w:tmpl w:val="E026BE6E"/>
    <w:lvl w:ilvl="0" w:tplc="FFFFFFFF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E66035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70482E"/>
    <w:multiLevelType w:val="hybridMultilevel"/>
    <w:tmpl w:val="917AA2FC"/>
    <w:lvl w:ilvl="0" w:tplc="45789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84B02"/>
    <w:multiLevelType w:val="hybridMultilevel"/>
    <w:tmpl w:val="AF4EC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23"/>
  </w:num>
  <w:num w:numId="10">
    <w:abstractNumId w:val="9"/>
  </w:num>
  <w:num w:numId="11">
    <w:abstractNumId w:val="0"/>
  </w:num>
  <w:num w:numId="12">
    <w:abstractNumId w:val="6"/>
  </w:num>
  <w:num w:numId="13">
    <w:abstractNumId w:val="25"/>
  </w:num>
  <w:num w:numId="14">
    <w:abstractNumId w:val="1"/>
  </w:num>
  <w:num w:numId="15">
    <w:abstractNumId w:val="16"/>
  </w:num>
  <w:num w:numId="16">
    <w:abstractNumId w:val="22"/>
  </w:num>
  <w:num w:numId="17">
    <w:abstractNumId w:val="3"/>
  </w:num>
  <w:num w:numId="18">
    <w:abstractNumId w:val="20"/>
  </w:num>
  <w:num w:numId="19">
    <w:abstractNumId w:val="13"/>
  </w:num>
  <w:num w:numId="20">
    <w:abstractNumId w:val="15"/>
  </w:num>
  <w:num w:numId="21">
    <w:abstractNumId w:val="24"/>
  </w:num>
  <w:num w:numId="22">
    <w:abstractNumId w:val="21"/>
  </w:num>
  <w:num w:numId="23">
    <w:abstractNumId w:val="26"/>
  </w:num>
  <w:num w:numId="24">
    <w:abstractNumId w:val="10"/>
  </w:num>
  <w:num w:numId="25">
    <w:abstractNumId w:val="11"/>
  </w:num>
  <w:num w:numId="26">
    <w:abstractNumId w:val="18"/>
  </w:num>
  <w:num w:numId="27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694A"/>
    <w:rsid w:val="00012823"/>
    <w:rsid w:val="0001341C"/>
    <w:rsid w:val="00021E61"/>
    <w:rsid w:val="000246ED"/>
    <w:rsid w:val="0002751A"/>
    <w:rsid w:val="00047365"/>
    <w:rsid w:val="000518FB"/>
    <w:rsid w:val="00056CDE"/>
    <w:rsid w:val="000653F6"/>
    <w:rsid w:val="00076D6F"/>
    <w:rsid w:val="000818DE"/>
    <w:rsid w:val="00085F4A"/>
    <w:rsid w:val="00094958"/>
    <w:rsid w:val="000A1F96"/>
    <w:rsid w:val="000A79A6"/>
    <w:rsid w:val="000B3397"/>
    <w:rsid w:val="000B721B"/>
    <w:rsid w:val="000C4B21"/>
    <w:rsid w:val="000D74AA"/>
    <w:rsid w:val="000E5220"/>
    <w:rsid w:val="000F2136"/>
    <w:rsid w:val="00101C52"/>
    <w:rsid w:val="001024BE"/>
    <w:rsid w:val="00103EE2"/>
    <w:rsid w:val="00104C27"/>
    <w:rsid w:val="00111B99"/>
    <w:rsid w:val="00127743"/>
    <w:rsid w:val="00147953"/>
    <w:rsid w:val="001529CF"/>
    <w:rsid w:val="00156BA4"/>
    <w:rsid w:val="001642D0"/>
    <w:rsid w:val="0017035A"/>
    <w:rsid w:val="00171267"/>
    <w:rsid w:val="00172D55"/>
    <w:rsid w:val="001737DD"/>
    <w:rsid w:val="0017612A"/>
    <w:rsid w:val="00197CB1"/>
    <w:rsid w:val="001A2883"/>
    <w:rsid w:val="001C15D8"/>
    <w:rsid w:val="001D10E0"/>
    <w:rsid w:val="001F6023"/>
    <w:rsid w:val="00200478"/>
    <w:rsid w:val="00220BF8"/>
    <w:rsid w:val="00220E70"/>
    <w:rsid w:val="0022635E"/>
    <w:rsid w:val="002333BB"/>
    <w:rsid w:val="00237E6B"/>
    <w:rsid w:val="00244D30"/>
    <w:rsid w:val="00251397"/>
    <w:rsid w:val="0025385D"/>
    <w:rsid w:val="00262DC7"/>
    <w:rsid w:val="00281038"/>
    <w:rsid w:val="00283A02"/>
    <w:rsid w:val="0029547E"/>
    <w:rsid w:val="002A5261"/>
    <w:rsid w:val="002A6A9C"/>
    <w:rsid w:val="002B1426"/>
    <w:rsid w:val="002B1D19"/>
    <w:rsid w:val="002E5921"/>
    <w:rsid w:val="002F2906"/>
    <w:rsid w:val="003037AD"/>
    <w:rsid w:val="003119A2"/>
    <w:rsid w:val="00313495"/>
    <w:rsid w:val="00315980"/>
    <w:rsid w:val="003242AA"/>
    <w:rsid w:val="00327AAE"/>
    <w:rsid w:val="00327C56"/>
    <w:rsid w:val="00333911"/>
    <w:rsid w:val="00334165"/>
    <w:rsid w:val="00350F2C"/>
    <w:rsid w:val="00361846"/>
    <w:rsid w:val="003934F8"/>
    <w:rsid w:val="00397A1B"/>
    <w:rsid w:val="003A21C8"/>
    <w:rsid w:val="003B65EE"/>
    <w:rsid w:val="003C78D3"/>
    <w:rsid w:val="003D1E51"/>
    <w:rsid w:val="003D5593"/>
    <w:rsid w:val="003D71BF"/>
    <w:rsid w:val="003E0278"/>
    <w:rsid w:val="003E3743"/>
    <w:rsid w:val="00401EF6"/>
    <w:rsid w:val="004254FE"/>
    <w:rsid w:val="00431088"/>
    <w:rsid w:val="0044354A"/>
    <w:rsid w:val="00463284"/>
    <w:rsid w:val="00465C99"/>
    <w:rsid w:val="00472CD4"/>
    <w:rsid w:val="0047742A"/>
    <w:rsid w:val="004843BF"/>
    <w:rsid w:val="004917C4"/>
    <w:rsid w:val="00494368"/>
    <w:rsid w:val="004A07A5"/>
    <w:rsid w:val="004A384F"/>
    <w:rsid w:val="004A3EDB"/>
    <w:rsid w:val="004A69C2"/>
    <w:rsid w:val="004B1EE3"/>
    <w:rsid w:val="004B2A61"/>
    <w:rsid w:val="004B692B"/>
    <w:rsid w:val="004D096E"/>
    <w:rsid w:val="004D72F7"/>
    <w:rsid w:val="004E7905"/>
    <w:rsid w:val="004F1E09"/>
    <w:rsid w:val="004F6360"/>
    <w:rsid w:val="00510059"/>
    <w:rsid w:val="00511E5E"/>
    <w:rsid w:val="005144CA"/>
    <w:rsid w:val="00516FFA"/>
    <w:rsid w:val="00531D59"/>
    <w:rsid w:val="00536212"/>
    <w:rsid w:val="00554CBB"/>
    <w:rsid w:val="005560AC"/>
    <w:rsid w:val="0056194A"/>
    <w:rsid w:val="00563CEF"/>
    <w:rsid w:val="0057748C"/>
    <w:rsid w:val="005800A0"/>
    <w:rsid w:val="00583DDC"/>
    <w:rsid w:val="005B0DEC"/>
    <w:rsid w:val="005C6A23"/>
    <w:rsid w:val="005D3CA4"/>
    <w:rsid w:val="005E30DC"/>
    <w:rsid w:val="005F0665"/>
    <w:rsid w:val="00612ED2"/>
    <w:rsid w:val="00613D40"/>
    <w:rsid w:val="0062789A"/>
    <w:rsid w:val="00627B54"/>
    <w:rsid w:val="00627E50"/>
    <w:rsid w:val="0063396F"/>
    <w:rsid w:val="00642D79"/>
    <w:rsid w:val="0064491A"/>
    <w:rsid w:val="00650BC0"/>
    <w:rsid w:val="00653B50"/>
    <w:rsid w:val="006610EE"/>
    <w:rsid w:val="006711D7"/>
    <w:rsid w:val="00676CC4"/>
    <w:rsid w:val="00681A94"/>
    <w:rsid w:val="00684E06"/>
    <w:rsid w:val="006873B8"/>
    <w:rsid w:val="0069522C"/>
    <w:rsid w:val="00695DDF"/>
    <w:rsid w:val="006960B4"/>
    <w:rsid w:val="006B0FEA"/>
    <w:rsid w:val="006C6D6D"/>
    <w:rsid w:val="006C79F6"/>
    <w:rsid w:val="006C7A3B"/>
    <w:rsid w:val="006D0FCA"/>
    <w:rsid w:val="006D6C92"/>
    <w:rsid w:val="006F2A60"/>
    <w:rsid w:val="006F3464"/>
    <w:rsid w:val="00710A84"/>
    <w:rsid w:val="00712662"/>
    <w:rsid w:val="00713A4C"/>
    <w:rsid w:val="00727F97"/>
    <w:rsid w:val="0074372D"/>
    <w:rsid w:val="0074462D"/>
    <w:rsid w:val="00750D21"/>
    <w:rsid w:val="0075777B"/>
    <w:rsid w:val="00770E8A"/>
    <w:rsid w:val="007735DC"/>
    <w:rsid w:val="00784875"/>
    <w:rsid w:val="007873E6"/>
    <w:rsid w:val="007929B2"/>
    <w:rsid w:val="00794D02"/>
    <w:rsid w:val="00795D82"/>
    <w:rsid w:val="007A6888"/>
    <w:rsid w:val="007B0DCC"/>
    <w:rsid w:val="007B2222"/>
    <w:rsid w:val="007B3F1E"/>
    <w:rsid w:val="007C4D1C"/>
    <w:rsid w:val="007D1965"/>
    <w:rsid w:val="007D3601"/>
    <w:rsid w:val="007F0ED3"/>
    <w:rsid w:val="007F2607"/>
    <w:rsid w:val="007F3C11"/>
    <w:rsid w:val="00832EBB"/>
    <w:rsid w:val="00834734"/>
    <w:rsid w:val="00835BF6"/>
    <w:rsid w:val="00842DC9"/>
    <w:rsid w:val="008511DD"/>
    <w:rsid w:val="00852A8A"/>
    <w:rsid w:val="008716E7"/>
    <w:rsid w:val="00873428"/>
    <w:rsid w:val="0087510B"/>
    <w:rsid w:val="00881DD2"/>
    <w:rsid w:val="00882B54"/>
    <w:rsid w:val="0088666F"/>
    <w:rsid w:val="00887144"/>
    <w:rsid w:val="008A19B6"/>
    <w:rsid w:val="008A4629"/>
    <w:rsid w:val="008B560B"/>
    <w:rsid w:val="008C403B"/>
    <w:rsid w:val="008C5707"/>
    <w:rsid w:val="008D2CB0"/>
    <w:rsid w:val="008D6DCF"/>
    <w:rsid w:val="008E40B0"/>
    <w:rsid w:val="008F6E5F"/>
    <w:rsid w:val="009018F0"/>
    <w:rsid w:val="00904A23"/>
    <w:rsid w:val="00914A10"/>
    <w:rsid w:val="00953113"/>
    <w:rsid w:val="00964ED5"/>
    <w:rsid w:val="009679F6"/>
    <w:rsid w:val="00970F49"/>
    <w:rsid w:val="0098654C"/>
    <w:rsid w:val="009931F0"/>
    <w:rsid w:val="0099428F"/>
    <w:rsid w:val="009955F8"/>
    <w:rsid w:val="009A0E38"/>
    <w:rsid w:val="009D2B88"/>
    <w:rsid w:val="009E5579"/>
    <w:rsid w:val="009F57C0"/>
    <w:rsid w:val="00A165EC"/>
    <w:rsid w:val="00A225DE"/>
    <w:rsid w:val="00A27EE4"/>
    <w:rsid w:val="00A3246B"/>
    <w:rsid w:val="00A47361"/>
    <w:rsid w:val="00A57976"/>
    <w:rsid w:val="00A64E62"/>
    <w:rsid w:val="00A84AE6"/>
    <w:rsid w:val="00A87627"/>
    <w:rsid w:val="00A91D4B"/>
    <w:rsid w:val="00A95371"/>
    <w:rsid w:val="00A977C5"/>
    <w:rsid w:val="00AA2B8A"/>
    <w:rsid w:val="00AA2CC5"/>
    <w:rsid w:val="00AA742E"/>
    <w:rsid w:val="00AB6754"/>
    <w:rsid w:val="00AC2901"/>
    <w:rsid w:val="00AC54A9"/>
    <w:rsid w:val="00AD51A1"/>
    <w:rsid w:val="00AE6AB7"/>
    <w:rsid w:val="00AE6CE4"/>
    <w:rsid w:val="00AE7A32"/>
    <w:rsid w:val="00B00754"/>
    <w:rsid w:val="00B01669"/>
    <w:rsid w:val="00B162B5"/>
    <w:rsid w:val="00B236AD"/>
    <w:rsid w:val="00B27F96"/>
    <w:rsid w:val="00B36EB1"/>
    <w:rsid w:val="00B40FFB"/>
    <w:rsid w:val="00B4196F"/>
    <w:rsid w:val="00B45392"/>
    <w:rsid w:val="00B45AA4"/>
    <w:rsid w:val="00B47A9B"/>
    <w:rsid w:val="00B560F1"/>
    <w:rsid w:val="00B63169"/>
    <w:rsid w:val="00B658C5"/>
    <w:rsid w:val="00B67E25"/>
    <w:rsid w:val="00B7773E"/>
    <w:rsid w:val="00B937CB"/>
    <w:rsid w:val="00B96F1B"/>
    <w:rsid w:val="00BA2CF0"/>
    <w:rsid w:val="00BB16BB"/>
    <w:rsid w:val="00BB4CC2"/>
    <w:rsid w:val="00BB5433"/>
    <w:rsid w:val="00BC3813"/>
    <w:rsid w:val="00BC3860"/>
    <w:rsid w:val="00BC7808"/>
    <w:rsid w:val="00BE1D07"/>
    <w:rsid w:val="00BF0CB1"/>
    <w:rsid w:val="00BF349E"/>
    <w:rsid w:val="00C06EBC"/>
    <w:rsid w:val="00C15392"/>
    <w:rsid w:val="00C176B4"/>
    <w:rsid w:val="00C3393F"/>
    <w:rsid w:val="00C33E92"/>
    <w:rsid w:val="00C52476"/>
    <w:rsid w:val="00C64D15"/>
    <w:rsid w:val="00C70F2A"/>
    <w:rsid w:val="00C80950"/>
    <w:rsid w:val="00C9181B"/>
    <w:rsid w:val="00C95538"/>
    <w:rsid w:val="00CA6CCD"/>
    <w:rsid w:val="00CB2784"/>
    <w:rsid w:val="00CB3FE2"/>
    <w:rsid w:val="00CC50B7"/>
    <w:rsid w:val="00CD368A"/>
    <w:rsid w:val="00CE01A3"/>
    <w:rsid w:val="00CF14FD"/>
    <w:rsid w:val="00CF7313"/>
    <w:rsid w:val="00D02FD4"/>
    <w:rsid w:val="00D12ABD"/>
    <w:rsid w:val="00D16F08"/>
    <w:rsid w:val="00D16F4B"/>
    <w:rsid w:val="00D2025C"/>
    <w:rsid w:val="00D2075B"/>
    <w:rsid w:val="00D37CEC"/>
    <w:rsid w:val="00D41269"/>
    <w:rsid w:val="00D45007"/>
    <w:rsid w:val="00D47350"/>
    <w:rsid w:val="00D5746A"/>
    <w:rsid w:val="00D61382"/>
    <w:rsid w:val="00D7467F"/>
    <w:rsid w:val="00D75979"/>
    <w:rsid w:val="00D763E3"/>
    <w:rsid w:val="00D847B4"/>
    <w:rsid w:val="00D97239"/>
    <w:rsid w:val="00DA6981"/>
    <w:rsid w:val="00DA780B"/>
    <w:rsid w:val="00DC4584"/>
    <w:rsid w:val="00DE24C2"/>
    <w:rsid w:val="00DE39D8"/>
    <w:rsid w:val="00DE3ABB"/>
    <w:rsid w:val="00DE5614"/>
    <w:rsid w:val="00DE5902"/>
    <w:rsid w:val="00DF5FBA"/>
    <w:rsid w:val="00E23D3D"/>
    <w:rsid w:val="00E3024E"/>
    <w:rsid w:val="00E438C5"/>
    <w:rsid w:val="00E47310"/>
    <w:rsid w:val="00E51219"/>
    <w:rsid w:val="00E52DF5"/>
    <w:rsid w:val="00E53A6C"/>
    <w:rsid w:val="00E54925"/>
    <w:rsid w:val="00E67361"/>
    <w:rsid w:val="00E857D6"/>
    <w:rsid w:val="00E86780"/>
    <w:rsid w:val="00EA0163"/>
    <w:rsid w:val="00EA0C3A"/>
    <w:rsid w:val="00EB2779"/>
    <w:rsid w:val="00EB33BD"/>
    <w:rsid w:val="00ED18F9"/>
    <w:rsid w:val="00ED338A"/>
    <w:rsid w:val="00ED53C9"/>
    <w:rsid w:val="00ED58A3"/>
    <w:rsid w:val="00F00C7A"/>
    <w:rsid w:val="00F1072C"/>
    <w:rsid w:val="00F13194"/>
    <w:rsid w:val="00F1662D"/>
    <w:rsid w:val="00F2683F"/>
    <w:rsid w:val="00F6025D"/>
    <w:rsid w:val="00F672B2"/>
    <w:rsid w:val="00F83D10"/>
    <w:rsid w:val="00F90601"/>
    <w:rsid w:val="00F96457"/>
    <w:rsid w:val="00FA0EB1"/>
    <w:rsid w:val="00FA2399"/>
    <w:rsid w:val="00FB1F17"/>
    <w:rsid w:val="00FC02CB"/>
    <w:rsid w:val="00FD20DE"/>
    <w:rsid w:val="00FF7956"/>
    <w:rsid w:val="00FF7AD7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537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A4629"/>
    <w:pPr>
      <w:tabs>
        <w:tab w:val="right" w:leader="dot" w:pos="9629"/>
      </w:tabs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Sp1">
    <w:name w:val="Sp1"/>
    <w:basedOn w:val="a1"/>
    <w:qFormat/>
    <w:rsid w:val="00C9181B"/>
    <w:pPr>
      <w:numPr>
        <w:numId w:val="1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C9181B"/>
    <w:pPr>
      <w:spacing w:after="0"/>
      <w:ind w:left="1065" w:hanging="705"/>
      <w:contextualSpacing w:val="0"/>
    </w:pPr>
    <w:rPr>
      <w:color w:val="62B5E5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71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s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338F-CD0D-4D3B-B476-3B19B028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7029</Words>
  <Characters>40069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Бухгалтерский учет</dc:creator>
  <cp:lastModifiedBy>admin</cp:lastModifiedBy>
  <cp:revision>4</cp:revision>
  <dcterms:created xsi:type="dcterms:W3CDTF">2021-12-15T19:09:00Z</dcterms:created>
  <dcterms:modified xsi:type="dcterms:W3CDTF">2021-12-15T19:12:00Z</dcterms:modified>
</cp:coreProperties>
</file>