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174" w:rsidRPr="00122A19" w:rsidRDefault="00A67174" w:rsidP="006151AB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D139DF" w:rsidRPr="006711F4" w:rsidRDefault="00A1759E" w:rsidP="00A67174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 xml:space="preserve">ТИПОВОЕ </w:t>
      </w:r>
      <w:r w:rsidR="00B555AD" w:rsidRPr="006711F4">
        <w:rPr>
          <w:rFonts w:ascii="Times New Roman" w:hAnsi="Times New Roman"/>
          <w:bCs/>
          <w:iCs/>
          <w:sz w:val="24"/>
          <w:szCs w:val="24"/>
        </w:rPr>
        <w:t>КОНКУРСНОЕ ЗАДАНИЕ</w:t>
      </w:r>
    </w:p>
    <w:p w:rsidR="00F26E6E" w:rsidRPr="006711F4" w:rsidRDefault="00F26E6E" w:rsidP="00F26E6E">
      <w:pPr>
        <w:spacing w:after="0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6711F4">
        <w:rPr>
          <w:rFonts w:ascii="Times New Roman" w:hAnsi="Times New Roman"/>
          <w:bCs/>
          <w:i/>
          <w:iCs/>
          <w:sz w:val="24"/>
          <w:szCs w:val="24"/>
        </w:rPr>
        <w:t xml:space="preserve">ДЛЯ </w:t>
      </w:r>
      <w:r w:rsidR="00F64610" w:rsidRPr="006711F4">
        <w:rPr>
          <w:rFonts w:ascii="Times New Roman" w:hAnsi="Times New Roman"/>
          <w:bCs/>
          <w:i/>
          <w:iCs/>
          <w:sz w:val="24"/>
          <w:szCs w:val="24"/>
        </w:rPr>
        <w:t>РЕГИОНАЛЬНЫХ ЧЕМПИОНАТОВ</w:t>
      </w:r>
    </w:p>
    <w:p w:rsidR="00F26E6E" w:rsidRPr="006711F4" w:rsidRDefault="006711F4" w:rsidP="00A67174">
      <w:pPr>
        <w:spacing w:after="0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6711F4">
        <w:rPr>
          <w:rFonts w:ascii="Times New Roman" w:hAnsi="Times New Roman"/>
          <w:bCs/>
          <w:i/>
          <w:iCs/>
          <w:sz w:val="24"/>
          <w:szCs w:val="24"/>
        </w:rPr>
        <w:t xml:space="preserve">ЧЕМПИОНАТНОГО ЦИКЛА </w:t>
      </w:r>
      <w:r w:rsidR="00F64610" w:rsidRPr="006711F4">
        <w:rPr>
          <w:rFonts w:ascii="Times New Roman" w:hAnsi="Times New Roman"/>
          <w:bCs/>
          <w:i/>
          <w:iCs/>
          <w:sz w:val="24"/>
          <w:szCs w:val="24"/>
        </w:rPr>
        <w:t xml:space="preserve">2021-2022 </w:t>
      </w:r>
      <w:r w:rsidRPr="006711F4">
        <w:rPr>
          <w:rFonts w:ascii="Times New Roman" w:hAnsi="Times New Roman"/>
          <w:bCs/>
          <w:i/>
          <w:iCs/>
          <w:sz w:val="24"/>
          <w:szCs w:val="24"/>
        </w:rPr>
        <w:t>ГГ.</w:t>
      </w:r>
    </w:p>
    <w:p w:rsidR="00A71325" w:rsidRPr="006711F4" w:rsidRDefault="006711F4" w:rsidP="00A67174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>КОМПЕТЕНЦИИ</w:t>
      </w:r>
    </w:p>
    <w:p w:rsidR="006151AB" w:rsidRPr="006711F4" w:rsidRDefault="00A71325" w:rsidP="00A67174">
      <w:pPr>
        <w:spacing w:after="0"/>
        <w:jc w:val="center"/>
        <w:rPr>
          <w:rFonts w:ascii="Times New Roman" w:hAnsi="Times New Roman"/>
          <w:bCs/>
          <w:iCs/>
          <w:color w:val="C00000"/>
          <w:sz w:val="24"/>
          <w:szCs w:val="24"/>
        </w:rPr>
      </w:pPr>
      <w:r w:rsidRPr="006711F4">
        <w:rPr>
          <w:rFonts w:ascii="Times New Roman" w:hAnsi="Times New Roman"/>
          <w:bCs/>
          <w:iCs/>
          <w:color w:val="C00000"/>
          <w:sz w:val="24"/>
          <w:szCs w:val="24"/>
        </w:rPr>
        <w:t>«</w:t>
      </w:r>
      <w:r w:rsidR="00F64610" w:rsidRPr="006711F4">
        <w:rPr>
          <w:rFonts w:ascii="Times New Roman" w:hAnsi="Times New Roman"/>
          <w:bCs/>
          <w:iCs/>
          <w:color w:val="C00000"/>
          <w:sz w:val="24"/>
          <w:szCs w:val="24"/>
        </w:rPr>
        <w:t>СВАРОЧНЫЕ ТЕХНОЛОГИИ</w:t>
      </w:r>
      <w:r w:rsidRPr="006711F4">
        <w:rPr>
          <w:rFonts w:ascii="Times New Roman" w:hAnsi="Times New Roman"/>
          <w:bCs/>
          <w:iCs/>
          <w:color w:val="C00000"/>
          <w:sz w:val="24"/>
          <w:szCs w:val="24"/>
        </w:rPr>
        <w:t>»</w:t>
      </w:r>
    </w:p>
    <w:p w:rsidR="00A71325" w:rsidRPr="006711F4" w:rsidRDefault="006711F4" w:rsidP="00A71325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>ДЛЯ ВОЗРАСТНОЙ КАТЕГОРИИ</w:t>
      </w:r>
    </w:p>
    <w:p w:rsidR="005A6910" w:rsidRPr="006711F4" w:rsidRDefault="006711F4" w:rsidP="00A71325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>16-22 ГОДА</w:t>
      </w:r>
    </w:p>
    <w:p w:rsidR="00A71325" w:rsidRPr="00A71325" w:rsidRDefault="00A71325" w:rsidP="00A71325">
      <w:pPr>
        <w:spacing w:after="0"/>
        <w:rPr>
          <w:rFonts w:ascii="Times New Roman" w:hAnsi="Times New Roman"/>
          <w:sz w:val="24"/>
          <w:szCs w:val="24"/>
        </w:rPr>
      </w:pP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6151AB" w:rsidRPr="0083696F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83696F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E1B88" w:rsidRPr="0083696F" w:rsidRDefault="00AE1B88" w:rsidP="0083696F">
          <w:pPr>
            <w:pStyle w:val="a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:rsidR="0083696F" w:rsidRPr="0083696F" w:rsidRDefault="00B757EB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B757EB"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 w:rsidR="00AE1B88" w:rsidRPr="0083696F">
            <w:rPr>
              <w:rFonts w:ascii="Times New Roman" w:hAnsi="Times New Roman"/>
              <w:b w:val="0"/>
              <w:bCs w:val="0"/>
              <w:caps w:val="0"/>
            </w:rPr>
            <w:instrText xml:space="preserve"> TOC \o "1-1" \h \z \u </w:instrText>
          </w:r>
          <w:r w:rsidRPr="00B757EB"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66870131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1.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Форма участия в конкурсе</w:t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_Toc66870131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B757EB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2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2.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Общее время на выполнение задания: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_Toc66870132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B757EB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3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3.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Задание для конкурса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_Toc66870133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B757EB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4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4.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Модули задания и необходимое время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_Toc66870134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B757EB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5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5.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Критерии оценки.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_Toc66870135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3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B757EB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6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</w:rPr>
              <w:t>6.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Приложения к заданию.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_Toc66870136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3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AE1B88" w:rsidRDefault="00B757EB" w:rsidP="0083696F">
          <w:pPr>
            <w:spacing w:line="240" w:lineRule="auto"/>
          </w:pPr>
          <w:r w:rsidRPr="0083696F">
            <w:rPr>
              <w:rFonts w:ascii="Times New Roman" w:hAnsi="Times New Roman"/>
              <w:caps/>
              <w:sz w:val="24"/>
              <w:szCs w:val="24"/>
            </w:rPr>
            <w:fldChar w:fldCharType="end"/>
          </w:r>
        </w:p>
      </w:sdtContent>
    </w:sdt>
    <w:p w:rsidR="006151AB" w:rsidRPr="00B555AD" w:rsidRDefault="00524F6C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  <w:r w:rsidRPr="00A204BB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-29210</wp:posOffset>
            </wp:positionH>
            <wp:positionV relativeFrom="margin">
              <wp:posOffset>4652010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:rsidR="0083696F" w:rsidRPr="00EC197F" w:rsidRDefault="000A1DA8" w:rsidP="00421344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bookmarkStart w:id="1" w:name="_Toc66870131"/>
      <w:r w:rsidRPr="00EC197F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 w:rsidRPr="00EC197F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EC197F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0"/>
      <w:r w:rsidR="00B555AD" w:rsidRPr="00EC197F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="00BF6513" w:rsidRPr="00EC197F">
        <w:rPr>
          <w:rFonts w:ascii="Times New Roman" w:hAnsi="Times New Roman"/>
          <w:sz w:val="28"/>
          <w:szCs w:val="28"/>
        </w:rPr>
        <w:t>И</w:t>
      </w:r>
      <w:r w:rsidR="00D03632" w:rsidRPr="00EC197F">
        <w:rPr>
          <w:rFonts w:ascii="Times New Roman" w:hAnsi="Times New Roman"/>
          <w:sz w:val="28"/>
          <w:szCs w:val="28"/>
        </w:rPr>
        <w:t>ндивидуальный конкурс</w:t>
      </w:r>
    </w:p>
    <w:p w:rsidR="0083696F" w:rsidRPr="00FD3F77" w:rsidRDefault="00747919" w:rsidP="00FD3F77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2" w:name="_Toc66870132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2"/>
      <w:r w:rsidR="00FD3F77">
        <w:rPr>
          <w:rFonts w:ascii="Times New Roman" w:hAnsi="Times New Roman"/>
          <w:sz w:val="28"/>
          <w:szCs w:val="28"/>
        </w:rPr>
        <w:t>18</w:t>
      </w:r>
      <w:r w:rsidR="00D03632" w:rsidRPr="0083696F">
        <w:rPr>
          <w:rFonts w:ascii="Times New Roman" w:hAnsi="Times New Roman"/>
          <w:sz w:val="28"/>
          <w:szCs w:val="28"/>
        </w:rPr>
        <w:t xml:space="preserve"> ч</w:t>
      </w:r>
      <w:r w:rsidR="00FD3F77">
        <w:rPr>
          <w:rFonts w:ascii="Times New Roman" w:hAnsi="Times New Roman"/>
          <w:sz w:val="28"/>
          <w:szCs w:val="28"/>
        </w:rPr>
        <w:t>асов</w:t>
      </w:r>
      <w:r w:rsidR="00D03632" w:rsidRPr="0083696F">
        <w:rPr>
          <w:rFonts w:ascii="Times New Roman" w:hAnsi="Times New Roman"/>
          <w:sz w:val="28"/>
          <w:szCs w:val="28"/>
        </w:rPr>
        <w:t>.</w:t>
      </w:r>
    </w:p>
    <w:p w:rsidR="00FD3F77" w:rsidRPr="00FD3F77" w:rsidRDefault="00747919" w:rsidP="00FD3F77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Style w:val="10"/>
          <w:rFonts w:ascii="Times New Roman" w:hAnsi="Times New Roman" w:cs="Times New Roman"/>
          <w:b/>
          <w:color w:val="auto"/>
        </w:rPr>
      </w:pPr>
      <w:bookmarkStart w:id="3" w:name="_Toc379539624"/>
      <w:bookmarkStart w:id="4" w:name="_Toc6687013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3"/>
      <w:bookmarkEnd w:id="4"/>
    </w:p>
    <w:p w:rsidR="00BF6513" w:rsidRPr="00FD3F77" w:rsidRDefault="00747919" w:rsidP="00FD3F77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5" w:name="_Toc379539625"/>
      <w:bookmarkStart w:id="6" w:name="_Toc66870134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5"/>
      <w:bookmarkEnd w:id="6"/>
    </w:p>
    <w:p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/>
      </w:tblPr>
      <w:tblGrid>
        <w:gridCol w:w="394"/>
        <w:gridCol w:w="4110"/>
        <w:gridCol w:w="3353"/>
        <w:gridCol w:w="2422"/>
      </w:tblGrid>
      <w:tr w:rsidR="00FD3F77" w:rsidRPr="00FD3F77" w:rsidTr="00C200E1">
        <w:tc>
          <w:tcPr>
            <w:tcW w:w="2190" w:type="pct"/>
            <w:gridSpan w:val="2"/>
            <w:shd w:val="clear" w:color="auto" w:fill="4F81BD" w:themeFill="accent1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Наименование модуля</w:t>
            </w:r>
          </w:p>
        </w:tc>
        <w:tc>
          <w:tcPr>
            <w:tcW w:w="1631" w:type="pct"/>
            <w:shd w:val="clear" w:color="auto" w:fill="4F81BD" w:themeFill="accent1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Соревновательный день (С1, С2, С3)</w:t>
            </w:r>
          </w:p>
        </w:tc>
        <w:tc>
          <w:tcPr>
            <w:tcW w:w="1178" w:type="pct"/>
            <w:shd w:val="clear" w:color="auto" w:fill="4F81BD" w:themeFill="accent1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Время на задание</w:t>
            </w:r>
          </w:p>
        </w:tc>
      </w:tr>
      <w:tr w:rsidR="00FD3F77" w:rsidRPr="00FD3F77" w:rsidTr="00C200E1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1999" w:type="pct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Контрольные образцы</w:t>
            </w:r>
          </w:p>
        </w:tc>
        <w:tc>
          <w:tcPr>
            <w:tcW w:w="1631" w:type="pct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178" w:type="pct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</w:tr>
      <w:tr w:rsidR="00FD3F77" w:rsidRPr="00FD3F77" w:rsidTr="00C200E1">
        <w:tc>
          <w:tcPr>
            <w:tcW w:w="191" w:type="pct"/>
            <w:shd w:val="clear" w:color="auto" w:fill="17365D" w:themeFill="text2" w:themeFillShade="BF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B</w:t>
            </w:r>
          </w:p>
        </w:tc>
        <w:tc>
          <w:tcPr>
            <w:tcW w:w="1999" w:type="pct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Резервуар, работающий под давлением</w:t>
            </w:r>
          </w:p>
        </w:tc>
        <w:tc>
          <w:tcPr>
            <w:tcW w:w="1631" w:type="pct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С1-С3</w:t>
            </w:r>
          </w:p>
        </w:tc>
        <w:tc>
          <w:tcPr>
            <w:tcW w:w="1178" w:type="pct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FD3F77" w:rsidRPr="00FD3F77" w:rsidTr="00C200E1">
        <w:tc>
          <w:tcPr>
            <w:tcW w:w="191" w:type="pct"/>
            <w:shd w:val="clear" w:color="auto" w:fill="17365D" w:themeFill="text2" w:themeFillShade="BF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C</w:t>
            </w:r>
          </w:p>
        </w:tc>
        <w:tc>
          <w:tcPr>
            <w:tcW w:w="1999" w:type="pct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Алюминиевая конструкция</w:t>
            </w:r>
          </w:p>
        </w:tc>
        <w:tc>
          <w:tcPr>
            <w:tcW w:w="1631" w:type="pct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С3</w:t>
            </w:r>
          </w:p>
        </w:tc>
        <w:tc>
          <w:tcPr>
            <w:tcW w:w="1178" w:type="pct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FD3F77" w:rsidRPr="00FD3F77" w:rsidTr="00C200E1">
        <w:tc>
          <w:tcPr>
            <w:tcW w:w="191" w:type="pct"/>
            <w:shd w:val="clear" w:color="auto" w:fill="17365D" w:themeFill="text2" w:themeFillShade="BF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D</w:t>
            </w:r>
          </w:p>
        </w:tc>
        <w:tc>
          <w:tcPr>
            <w:tcW w:w="1999" w:type="pct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Конструкция из нержавеющей стали</w:t>
            </w:r>
          </w:p>
        </w:tc>
        <w:tc>
          <w:tcPr>
            <w:tcW w:w="1631" w:type="pct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С3</w:t>
            </w:r>
          </w:p>
        </w:tc>
        <w:tc>
          <w:tcPr>
            <w:tcW w:w="1178" w:type="pct"/>
            <w:vAlign w:val="center"/>
          </w:tcPr>
          <w:p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</w:tbl>
    <w:p w:rsidR="000A1DA8" w:rsidRDefault="000A1DA8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:rsidR="004E6233" w:rsidRPr="00D03632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bookmarkStart w:id="7" w:name="_Toc379539626"/>
      <w:r>
        <w:rPr>
          <w:rFonts w:ascii="Times New Roman" w:hAnsi="Times New Roman"/>
          <w:i/>
          <w:sz w:val="28"/>
          <w:szCs w:val="28"/>
        </w:rPr>
        <w:t>Модуль А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i/>
          <w:sz w:val="28"/>
          <w:szCs w:val="28"/>
        </w:rPr>
        <w:t>Контрольные образцы</w:t>
      </w:r>
    </w:p>
    <w:p w:rsidR="004E6233" w:rsidRPr="003C5998" w:rsidRDefault="004E6233" w:rsidP="004E6233">
      <w:pPr>
        <w:pStyle w:val="a5"/>
        <w:numPr>
          <w:ilvl w:val="0"/>
          <w:numId w:val="22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работы: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Ориентировочное время выполнения: пять часов; Количество образцов: 5 шт.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Сварочные технологии;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Положения при сварке; Чертежи.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Конкурсант обязан предоставить экспертам полностью собранные контрольные образцы, для набивки клейма перед началом сварки.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Образец (образцы) Таврового соединения будут состоять из 2 (двух) деталей, каждая толщиной 10 - 12 мм.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Катет образца углового сварного шва должен составлять: при толщине 10 мм (8-10мм), при толщине 12 мм (10-12мм). Согласно ИСО 9606 Аттестационные испытания сварщиков – Сварка плавлением. Часть 1: стали. 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Швы таврового соединения должны быть выполнены за два слоя (корневой и облицовочный). Корневой слой выполняется за 1 проход. Облицовочный слой выполняется минимум за 1, максимум за 2 прохода.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575ECB">
        <w:rPr>
          <w:rFonts w:ascii="Times New Roman" w:hAnsi="Times New Roman"/>
          <w:b/>
          <w:sz w:val="28"/>
          <w:szCs w:val="28"/>
        </w:rPr>
        <w:t xml:space="preserve">Образцы со сварным швом, выполненным за один или более трех проходов, </w:t>
      </w:r>
      <w:r>
        <w:rPr>
          <w:rFonts w:ascii="Times New Roman" w:hAnsi="Times New Roman"/>
          <w:b/>
          <w:sz w:val="28"/>
          <w:szCs w:val="28"/>
        </w:rPr>
        <w:t xml:space="preserve">не </w:t>
      </w:r>
      <w:r w:rsidRPr="00575ECB">
        <w:rPr>
          <w:rFonts w:ascii="Times New Roman" w:hAnsi="Times New Roman"/>
          <w:b/>
          <w:sz w:val="28"/>
          <w:szCs w:val="28"/>
        </w:rPr>
        <w:t>получают никаких оценок.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Первый контрольный образец пластин будет состоять из 2 (двух) деталей, каждая 10 мм толщиной.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Второй контрольный образец пластин будет состоять из 2 (двух) деталей, каждая 16 мм толщиной.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При сварке контрольного образца стоп-точка всегда выполняется: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lastRenderedPageBreak/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Если для выполнения корневого прохода используется процесс GMAW (135) MIG/MAG, стоп-точка производится в центре образца с допуском (± 35 мм);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Если для заполняющего и облицовочного проходов используются полуавтоматические процессы GMAW (135), FCAW (136) MIG/MAG, стоп-точка производится только при выполнении последнего прохода облицовочного слоя в центре образца с допуском (± 35 мм). В случае сварки с поперечными колебательными движениями торца электрода или многопроходной сварке узкими валиками, производить стоп-точку требуется, только на последнем проходе облицовочного слоя.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Процесс GTAW (141) TIG не применяется на контрольном образце толщиной 14 - 16 мм.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Процесс GMAW (135) MIG/MAG является единственным полуавтоматическим процессом, используемым для выполнения корневых проходов.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Процесс FCAW (136) MIG/MAG не применяется для выполнения корневых проходов.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 xml:space="preserve">Контрольный образец труб состоит из 2 (двух) частей трубы из углеродистой стали диаметром </w:t>
      </w:r>
      <w:r>
        <w:rPr>
          <w:rFonts w:ascii="Times New Roman" w:hAnsi="Times New Roman"/>
          <w:sz w:val="28"/>
          <w:szCs w:val="28"/>
        </w:rPr>
        <w:t>114</w:t>
      </w:r>
      <w:r w:rsidRPr="00575ECB">
        <w:rPr>
          <w:rFonts w:ascii="Times New Roman" w:hAnsi="Times New Roman"/>
          <w:sz w:val="28"/>
          <w:szCs w:val="28"/>
        </w:rPr>
        <w:t xml:space="preserve"> толщиной стенки 8,56 мм.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Стоп-точка при сварке стыкового соединения труб не производится.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При сварке труб первого модуля, замок должен быть расположен на 12 и 6 часах, сдопуском ± 5 мм.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При сварке образца таврового соединения в центре образца с допуском (± 35 мм) необходимо произвести стоп-точки. Стоп-точки должны быть расположена на корневом и облицовочном проходе. 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Стоп-точка должна быть проверена и подтверждена постановкой штампа. В случае, если Стоп-точка не была представлена или не была проштампована (отмечена), баллы за аспект «Кратерные и усадочные раковины» конкурсанту не начисляются (В ОБЛИЦОВОЧНОМ СЛОЕ).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>Если Стоп-точка должна быть выполнена в корневом проходе, но не была представлена или не была проштампована (отмечена), в рентгенографическом испытании данный образец может получить максимум 5 (пять) баллов (Максимальный балл – 7 не выставляется в случае отсутствия обязательной стоп точки). В случае невыполнения стоп-точки в тавровом соединении, баллы за провар не начисляются.</w:t>
      </w:r>
    </w:p>
    <w:p w:rsidR="004E6233" w:rsidRDefault="004E6233" w:rsidP="004E6233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Каждый из двух образцов таврового соединения должен быть сварен с использованием разных способов сварки.  </w:t>
      </w:r>
    </w:p>
    <w:p w:rsidR="004E6233" w:rsidRDefault="004E6233" w:rsidP="004E6233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   Особенности выполнения задания: </w:t>
      </w:r>
    </w:p>
    <w:p w:rsidR="004E6233" w:rsidRDefault="004E6233" w:rsidP="004E6233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выполняется строго в соответствии чертежам.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Начало и окончание сварки</w:t>
      </w:r>
      <w:r>
        <w:rPr>
          <w:rFonts w:ascii="Times New Roman" w:hAnsi="Times New Roman"/>
          <w:sz w:val="28"/>
          <w:szCs w:val="28"/>
        </w:rPr>
        <w:t>: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Для всех образцов пластин отрезок длиной 20 мм от краёв не подлежит проверке и не будет проверяться или оцениваться.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>Требования к</w:t>
      </w:r>
      <w:r>
        <w:rPr>
          <w:rFonts w:ascii="Times New Roman" w:hAnsi="Times New Roman"/>
          <w:sz w:val="28"/>
          <w:szCs w:val="28"/>
        </w:rPr>
        <w:t xml:space="preserve"> сборке: Сборку изделий Модуля А</w:t>
      </w:r>
      <w:r w:rsidRPr="00575ECB">
        <w:rPr>
          <w:rFonts w:ascii="Times New Roman" w:hAnsi="Times New Roman"/>
          <w:sz w:val="28"/>
          <w:szCs w:val="28"/>
        </w:rPr>
        <w:t xml:space="preserve"> необходимо произвести согласно требованиям чертежа: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 xml:space="preserve">Труба – </w:t>
      </w:r>
      <w:r w:rsidRPr="00575ECB">
        <w:rPr>
          <w:rFonts w:ascii="Times New Roman" w:hAnsi="Times New Roman"/>
          <w:sz w:val="28"/>
          <w:szCs w:val="28"/>
        </w:rPr>
        <w:t xml:space="preserve">4 прихватки, длина которых до 15 мм.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-</w:t>
      </w:r>
      <w:r w:rsidRPr="00575ECB">
        <w:rPr>
          <w:rFonts w:ascii="Times New Roman" w:hAnsi="Times New Roman"/>
          <w:sz w:val="28"/>
          <w:szCs w:val="28"/>
        </w:rPr>
        <w:tab/>
        <w:t xml:space="preserve">Пластины толщиной 10 и 16 мм – 2 прихватки выполняются на расстоянии не далее 20 мм от краев. Длина прихваток до 15мм. Прихватки выполнять с лицевой стороны (Со стороны разделки кромок).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-</w:t>
      </w:r>
      <w:r w:rsidRPr="00575ECB">
        <w:rPr>
          <w:rFonts w:ascii="Times New Roman" w:hAnsi="Times New Roman"/>
          <w:sz w:val="28"/>
          <w:szCs w:val="28"/>
        </w:rPr>
        <w:tab/>
        <w:t xml:space="preserve">Тавровые соединения - 3 прихватки, две с торцов (длиной до 10мм) и одна по центру, с обратной стороны от сварочного шва (длиной до 25 мм). </w:t>
      </w: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Центральная прихватка может быть заменена на дополнительное ребро жесткости, прихватываемое с обратной стороны шва в центре образца, в случае, если это определено конкурсным заданием. </w:t>
      </w:r>
    </w:p>
    <w:p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Собранные образцы предъявляются экспертам для проверки и пробивки клейма. </w:t>
      </w:r>
    </w:p>
    <w:p w:rsidR="004E6233" w:rsidRPr="00AB5777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 xml:space="preserve">В случае, если образец собран с нарушением, его необходимо разобрать и собрать заново. Время дополнительное не предоставляется, баллы за сборку не начисляются.   </w:t>
      </w:r>
    </w:p>
    <w:p w:rsidR="004E6233" w:rsidRPr="00D03632" w:rsidRDefault="004E6233" w:rsidP="004E6233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>Подготовка всех контрольных образцов стыковых соединений должна производиться путём фрезерования или обтачивания до получения кромки, скошенной под углом 30 градусов (без притупления кромки).</w:t>
      </w:r>
    </w:p>
    <w:p w:rsidR="004E6233" w:rsidRDefault="004E6233" w:rsidP="004E6233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:rsidR="004E6233" w:rsidRPr="00D03632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В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Pr="003C5998">
        <w:rPr>
          <w:rFonts w:ascii="Times New Roman" w:hAnsi="Times New Roman"/>
          <w:i/>
          <w:sz w:val="28"/>
          <w:szCs w:val="28"/>
        </w:rPr>
        <w:t>Резервуар, работающий под давлением</w:t>
      </w:r>
    </w:p>
    <w:p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Наименование:</w:t>
      </w:r>
    </w:p>
    <w:p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  <w:t>П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олностью герметичная конструкция из пластин / труб, которая будет включать все четыре перечисленных способа св</w:t>
      </w:r>
      <w:r>
        <w:rPr>
          <w:rFonts w:ascii="Times New Roman" w:eastAsia="Calibri" w:hAnsi="Times New Roman"/>
          <w:sz w:val="28"/>
          <w:szCs w:val="28"/>
          <w:lang w:eastAsia="en-US"/>
        </w:rPr>
        <w:t>арки и все положения сварки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Время: примерно </w:t>
      </w:r>
      <w:r>
        <w:rPr>
          <w:rFonts w:ascii="Times New Roman" w:eastAsia="Calibri" w:hAnsi="Times New Roman"/>
          <w:sz w:val="28"/>
          <w:szCs w:val="28"/>
          <w:lang w:eastAsia="en-US"/>
        </w:rPr>
        <w:t>восемь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 часов; </w:t>
      </w:r>
    </w:p>
    <w:p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>Размер: Общие размеры занимаемого пространств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а – приблизительно 350 х 350 х 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400 мм; </w:t>
      </w:r>
    </w:p>
    <w:p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Толщина листа: 10 мм; </w:t>
      </w:r>
    </w:p>
    <w:p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Толщина стенки трубы: от 4 до 10 мм; </w:t>
      </w:r>
    </w:p>
    <w:p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Испытание под давлением: обычно не менее 69 бар (1 000 фунт/дюйм2). </w:t>
      </w:r>
    </w:p>
    <w:p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Резервуар под давлением не должен весить более 35 кг в сваренном состоянии. </w:t>
      </w:r>
    </w:p>
    <w:p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Эксперты оставляют за собой право скорректировать расчетное давление испытания для любого резервуара перед началом </w:t>
      </w:r>
      <w:r>
        <w:rPr>
          <w:rFonts w:ascii="Times New Roman" w:eastAsia="Calibri" w:hAnsi="Times New Roman"/>
          <w:sz w:val="28"/>
          <w:szCs w:val="28"/>
          <w:lang w:eastAsia="en-US"/>
        </w:rPr>
        <w:t>ч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емпионата. </w:t>
      </w:r>
    </w:p>
    <w:p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Требования к сборке: </w:t>
      </w:r>
    </w:p>
    <w:p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  <w:t>Сборку изделий Модуля В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 необходимо произвести согласно требованиям чертежа с допуском ± 2 мм, по пластине «A».</w:t>
      </w:r>
    </w:p>
    <w:p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-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Прихватки длиной до 15 мм. </w:t>
      </w:r>
    </w:p>
    <w:p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Наличие прихваток внутри резервуара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не</w:t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допускаются! </w:t>
      </w:r>
    </w:p>
    <w:p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Собранный образец предъявляется экспертам для проверки и клеймения. </w:t>
      </w:r>
    </w:p>
    <w:p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В случае, если образец собран с нарушением, его необходимо разобрать и собрать заново. Время дополнительное не предоставляется, баллы за сборку не начисляются.</w:t>
      </w:r>
    </w:p>
    <w:p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Сборку можно проводить в любом пространственном положении, любым способом сварки. </w:t>
      </w:r>
    </w:p>
    <w:p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При сварке труб, труб с пластинами второго модуля, замок должен бытьрасположен на 12 час</w:t>
      </w:r>
      <w:r>
        <w:rPr>
          <w:rFonts w:ascii="Times New Roman" w:eastAsia="Calibri" w:hAnsi="Times New Roman"/>
          <w:sz w:val="28"/>
          <w:szCs w:val="28"/>
          <w:lang w:eastAsia="en-US"/>
        </w:rPr>
        <w:t>ов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, с допуском ± 5 мм.</w:t>
      </w:r>
    </w:p>
    <w:p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AB5777">
        <w:rPr>
          <w:rFonts w:ascii="Times New Roman" w:eastAsia="Calibri" w:hAnsi="Times New Roman"/>
          <w:b/>
          <w:sz w:val="28"/>
          <w:szCs w:val="28"/>
          <w:lang w:eastAsia="en-US"/>
        </w:rPr>
        <w:t>Все швы должны быть ОДНОСТОРОННИМИ!</w:t>
      </w:r>
    </w:p>
    <w:p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ab/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  Особенности выполнения задания: </w:t>
      </w:r>
    </w:p>
    <w:p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:rsidR="004E6233" w:rsidRPr="00933912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С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Pr="003C5998">
        <w:rPr>
          <w:rFonts w:ascii="Times New Roman" w:hAnsi="Times New Roman"/>
          <w:i/>
          <w:sz w:val="28"/>
          <w:szCs w:val="28"/>
        </w:rPr>
        <w:t xml:space="preserve">Алюминиевая конструкция </w:t>
      </w:r>
    </w:p>
    <w:p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 xml:space="preserve">Наименование: </w:t>
      </w:r>
    </w:p>
    <w:p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Ч</w:t>
      </w:r>
      <w:r w:rsidRPr="00AB5777">
        <w:rPr>
          <w:rFonts w:ascii="Times New Roman" w:hAnsi="Times New Roman"/>
          <w:sz w:val="28"/>
          <w:szCs w:val="28"/>
        </w:rPr>
        <w:t xml:space="preserve">астично закрытая конструкция из алюминия, которая будет сварена процессом GTAW (141) TIG. </w:t>
      </w:r>
    </w:p>
    <w:p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>•</w:t>
      </w:r>
      <w:r w:rsidRPr="00AB5777">
        <w:rPr>
          <w:rFonts w:ascii="Times New Roman" w:hAnsi="Times New Roman"/>
          <w:sz w:val="28"/>
          <w:szCs w:val="28"/>
        </w:rPr>
        <w:tab/>
        <w:t xml:space="preserve">Время: примерно </w:t>
      </w:r>
      <w:r>
        <w:rPr>
          <w:rFonts w:ascii="Times New Roman" w:hAnsi="Times New Roman"/>
          <w:sz w:val="28"/>
          <w:szCs w:val="28"/>
        </w:rPr>
        <w:t>2,5</w:t>
      </w:r>
      <w:r w:rsidRPr="00AB5777">
        <w:rPr>
          <w:rFonts w:ascii="Times New Roman" w:hAnsi="Times New Roman"/>
          <w:sz w:val="28"/>
          <w:szCs w:val="28"/>
        </w:rPr>
        <w:t xml:space="preserve"> часа; </w:t>
      </w:r>
    </w:p>
    <w:p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>•</w:t>
      </w:r>
      <w:r w:rsidRPr="00AB5777">
        <w:rPr>
          <w:rFonts w:ascii="Times New Roman" w:hAnsi="Times New Roman"/>
          <w:sz w:val="28"/>
          <w:szCs w:val="28"/>
        </w:rPr>
        <w:tab/>
        <w:t>Размер: Общие размеры занимаемого пространст</w:t>
      </w:r>
      <w:r>
        <w:rPr>
          <w:rFonts w:ascii="Times New Roman" w:hAnsi="Times New Roman"/>
          <w:sz w:val="28"/>
          <w:szCs w:val="28"/>
        </w:rPr>
        <w:t xml:space="preserve">ва: приблизительно 200 х 200 х </w:t>
      </w:r>
      <w:r w:rsidRPr="00AB5777">
        <w:rPr>
          <w:rFonts w:ascii="Times New Roman" w:hAnsi="Times New Roman"/>
          <w:sz w:val="28"/>
          <w:szCs w:val="28"/>
        </w:rPr>
        <w:t xml:space="preserve">250 мм; </w:t>
      </w:r>
    </w:p>
    <w:p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>•</w:t>
      </w:r>
      <w:r w:rsidRPr="00AB5777">
        <w:rPr>
          <w:rFonts w:ascii="Times New Roman" w:hAnsi="Times New Roman"/>
          <w:sz w:val="28"/>
          <w:szCs w:val="28"/>
        </w:rPr>
        <w:tab/>
        <w:t xml:space="preserve">Толщина алюминиевого листа / материала трубы: 3мм /1,5 мм. </w:t>
      </w:r>
    </w:p>
    <w:p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Все швы должны выполняться за один проход с использованием присадочного металла. </w:t>
      </w:r>
    </w:p>
    <w:p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b/>
          <w:sz w:val="28"/>
          <w:szCs w:val="28"/>
        </w:rPr>
        <w:t xml:space="preserve">При выполнении второго прохода (с присадочным металлом или без него) конструкция оцениваться </w:t>
      </w:r>
      <w:r>
        <w:rPr>
          <w:rFonts w:ascii="Times New Roman" w:hAnsi="Times New Roman"/>
          <w:b/>
          <w:sz w:val="28"/>
          <w:szCs w:val="28"/>
        </w:rPr>
        <w:t>не</w:t>
      </w:r>
      <w:r w:rsidRPr="00AB5777">
        <w:rPr>
          <w:rFonts w:ascii="Times New Roman" w:hAnsi="Times New Roman"/>
          <w:b/>
          <w:sz w:val="28"/>
          <w:szCs w:val="28"/>
        </w:rPr>
        <w:t xml:space="preserve"> будет.</w:t>
      </w:r>
    </w:p>
    <w:p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Конструкция в данном модуле </w:t>
      </w:r>
      <w:r>
        <w:rPr>
          <w:rFonts w:ascii="Times New Roman" w:hAnsi="Times New Roman"/>
          <w:sz w:val="28"/>
          <w:szCs w:val="28"/>
        </w:rPr>
        <w:t>к</w:t>
      </w:r>
      <w:r w:rsidRPr="00AB5777">
        <w:rPr>
          <w:rFonts w:ascii="Times New Roman" w:hAnsi="Times New Roman"/>
          <w:sz w:val="28"/>
          <w:szCs w:val="28"/>
        </w:rPr>
        <w:t xml:space="preserve">онкурсного задания может быть распилена пополам, если потребуется проверить глубину проплавления шва и выставить оценку. </w:t>
      </w:r>
    </w:p>
    <w:p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Требования к сборке: </w:t>
      </w:r>
    </w:p>
    <w:p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Сборку изделий Модуля С</w:t>
      </w:r>
      <w:r w:rsidRPr="00AB5777">
        <w:rPr>
          <w:rFonts w:ascii="Times New Roman" w:hAnsi="Times New Roman"/>
          <w:sz w:val="28"/>
          <w:szCs w:val="28"/>
        </w:rPr>
        <w:t xml:space="preserve"> необходимо произвести согласно требованиям чертежа с допуском ± 1,0 мм. </w:t>
      </w:r>
    </w:p>
    <w:p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lastRenderedPageBreak/>
        <w:t>-</w:t>
      </w:r>
      <w:r w:rsidRPr="00AB5777">
        <w:rPr>
          <w:rFonts w:ascii="Times New Roman" w:hAnsi="Times New Roman"/>
          <w:sz w:val="28"/>
          <w:szCs w:val="28"/>
        </w:rPr>
        <w:tab/>
        <w:t xml:space="preserve">Прихватки длиной до 15 мм. </w:t>
      </w:r>
    </w:p>
    <w:p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Наличие прихваток внутри изделия</w:t>
      </w:r>
      <w:r>
        <w:rPr>
          <w:rFonts w:ascii="Times New Roman" w:hAnsi="Times New Roman"/>
          <w:b/>
          <w:sz w:val="28"/>
          <w:szCs w:val="28"/>
        </w:rPr>
        <w:t xml:space="preserve"> не</w:t>
      </w:r>
      <w:r w:rsidRPr="00AB5777">
        <w:rPr>
          <w:rFonts w:ascii="Times New Roman" w:hAnsi="Times New Roman"/>
          <w:b/>
          <w:sz w:val="28"/>
          <w:szCs w:val="28"/>
        </w:rPr>
        <w:t xml:space="preserve"> допускаются! </w:t>
      </w:r>
    </w:p>
    <w:p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 xml:space="preserve">Собранный образец предъявляется экспертам для проверки и набивки клейма. </w:t>
      </w:r>
    </w:p>
    <w:p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В случае, если образец собран с нарушением, его необходимо разобрать и собрать заново. Время дополнительное не предоставляется, баллы за сборку не начисляются.</w:t>
      </w:r>
    </w:p>
    <w:p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Сборку можно проводить в любом пространственном положении. Допустима сборка конструкции без применения присадочного материала. </w:t>
      </w:r>
    </w:p>
    <w:p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>При сварке труб, труб с пластинами модуля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AB5777">
        <w:rPr>
          <w:rFonts w:ascii="Times New Roman" w:hAnsi="Times New Roman"/>
          <w:sz w:val="28"/>
          <w:szCs w:val="28"/>
        </w:rPr>
        <w:t xml:space="preserve">, замок должен бытьрасположен на 12 </w:t>
      </w:r>
      <w:r>
        <w:rPr>
          <w:rFonts w:ascii="Times New Roman" w:hAnsi="Times New Roman"/>
          <w:sz w:val="28"/>
          <w:szCs w:val="28"/>
        </w:rPr>
        <w:t xml:space="preserve">часов, </w:t>
      </w:r>
      <w:r w:rsidRPr="00AB5777">
        <w:rPr>
          <w:rFonts w:ascii="Times New Roman" w:hAnsi="Times New Roman"/>
          <w:sz w:val="28"/>
          <w:szCs w:val="28"/>
        </w:rPr>
        <w:t>с допуском ± 5 мм.</w:t>
      </w:r>
    </w:p>
    <w:p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:rsidR="004E6233" w:rsidRPr="00933912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:rsidR="004E6233" w:rsidRPr="00933912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4E6233" w:rsidRPr="00D03632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>
        <w:rPr>
          <w:rFonts w:ascii="Times New Roman" w:hAnsi="Times New Roman"/>
          <w:i/>
          <w:sz w:val="28"/>
          <w:szCs w:val="28"/>
          <w:lang w:val="en-US"/>
        </w:rPr>
        <w:t>D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Pr="003C5998">
        <w:rPr>
          <w:rFonts w:ascii="Times New Roman" w:hAnsi="Times New Roman"/>
          <w:i/>
          <w:sz w:val="28"/>
          <w:szCs w:val="28"/>
        </w:rPr>
        <w:t>Конструкция из нержавеющей стали</w:t>
      </w:r>
      <w:r w:rsidRPr="00D03632">
        <w:rPr>
          <w:rFonts w:ascii="Times New Roman" w:hAnsi="Times New Roman"/>
          <w:i/>
          <w:sz w:val="28"/>
          <w:szCs w:val="28"/>
        </w:rPr>
        <w:t>.</w:t>
      </w:r>
    </w:p>
    <w:p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Наименование: </w:t>
      </w:r>
    </w:p>
    <w:p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  <w:t>Ч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астично закрытая конструкция из нержавеющей стали, которая будет сварена процессом GTAW (141) TIG. </w:t>
      </w:r>
    </w:p>
    <w:p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Время: примерно </w:t>
      </w:r>
      <w:r>
        <w:rPr>
          <w:rFonts w:ascii="Times New Roman" w:eastAsia="Calibri" w:hAnsi="Times New Roman"/>
          <w:sz w:val="28"/>
          <w:szCs w:val="28"/>
          <w:lang w:eastAsia="en-US"/>
        </w:rPr>
        <w:t>2,5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 часа; </w:t>
      </w:r>
    </w:p>
    <w:p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Размер: Общие размеры занимаемого пространства: приблизительно 150 х 150 х 200 мм; </w:t>
      </w:r>
    </w:p>
    <w:p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Толщина листа / материала трубы из нержавеющей стали: 2 мм /1,5 мм. </w:t>
      </w:r>
    </w:p>
    <w:p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Все швы должны выполняться за один проход с использованием присадочного металла. </w:t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При выполнении второго прохода, с присадочным металлом или без него, конструкция оцениваться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не</w:t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будет.</w:t>
      </w:r>
    </w:p>
    <w:p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Конструкция в данном модуле </w:t>
      </w:r>
      <w:r>
        <w:rPr>
          <w:rFonts w:ascii="Times New Roman" w:eastAsia="Calibri" w:hAnsi="Times New Roman"/>
          <w:sz w:val="28"/>
          <w:szCs w:val="28"/>
          <w:lang w:eastAsia="en-US"/>
        </w:rPr>
        <w:t>к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онкурсного задания может быть распилена пополам, если потребуется проверить глубину проплавления шва и выставить оценку. </w:t>
      </w:r>
    </w:p>
    <w:p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Требования к сборке:</w:t>
      </w:r>
    </w:p>
    <w:p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Сборку изделий Модуля </w:t>
      </w:r>
      <w:r>
        <w:rPr>
          <w:rFonts w:ascii="Times New Roman" w:eastAsia="Calibri" w:hAnsi="Times New Roman"/>
          <w:sz w:val="28"/>
          <w:szCs w:val="28"/>
          <w:lang w:val="en-US" w:eastAsia="en-US"/>
        </w:rPr>
        <w:t>D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 необходимо произвести согласно требованиям чертежа с допуском ±1,0 мм. </w:t>
      </w:r>
    </w:p>
    <w:p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-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Прихватки длиной до 15 мм. </w:t>
      </w:r>
    </w:p>
    <w:p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Наличие прихваток внутри изделия не допускаются! </w:t>
      </w:r>
    </w:p>
    <w:p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Собранный образец предъявляется экспертам для проверки и клеймения. </w:t>
      </w:r>
    </w:p>
    <w:p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В случае, если образец собран с нарушением, его необходимо разобрать и собрать заново. Время дополнительное не предоставляется, баллы за сборку не начисляются.</w:t>
      </w:r>
    </w:p>
    <w:p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Сборку можно проводить в любом пространственном положении. </w:t>
      </w:r>
    </w:p>
    <w:p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Возможна сборка конструкции без присадочного материала. </w:t>
      </w:r>
    </w:p>
    <w:p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При сварке труб, труб с пластинами модуля</w:t>
      </w:r>
      <w:r>
        <w:rPr>
          <w:rFonts w:ascii="Times New Roman" w:eastAsia="Calibri" w:hAnsi="Times New Roman"/>
          <w:sz w:val="28"/>
          <w:szCs w:val="28"/>
          <w:lang w:val="en-US" w:eastAsia="en-US"/>
        </w:rPr>
        <w:t>D</w:t>
      </w:r>
      <w:bookmarkStart w:id="8" w:name="_GoBack"/>
      <w:bookmarkEnd w:id="8"/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, замок должен бытьрасположен на 12 </w:t>
      </w:r>
      <w:r>
        <w:rPr>
          <w:rFonts w:ascii="Times New Roman" w:eastAsia="Calibri" w:hAnsi="Times New Roman"/>
          <w:sz w:val="28"/>
          <w:szCs w:val="28"/>
          <w:lang w:eastAsia="en-US"/>
        </w:rPr>
        <w:t>часов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, с допуском ± 5 мм.</w:t>
      </w:r>
    </w:p>
    <w:p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:rsidR="004E6233" w:rsidRPr="00933912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:rsidR="00FD3F77" w:rsidRDefault="00FD3F77" w:rsidP="00FD3F77">
      <w:pPr>
        <w:pStyle w:val="a5"/>
        <w:spacing w:line="36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:rsidR="0083696F" w:rsidRDefault="0083696F" w:rsidP="0083696F">
      <w:pPr>
        <w:pStyle w:val="a5"/>
        <w:ind w:left="0"/>
        <w:mirrorIndents/>
        <w:jc w:val="both"/>
        <w:rPr>
          <w:rFonts w:ascii="Times New Roman" w:hAnsi="Times New Roman"/>
          <w:sz w:val="28"/>
          <w:szCs w:val="28"/>
        </w:rPr>
      </w:pPr>
    </w:p>
    <w:p w:rsidR="00BF6513" w:rsidRPr="0083696F" w:rsidRDefault="00747919" w:rsidP="0083696F">
      <w:pPr>
        <w:pStyle w:val="a5"/>
        <w:numPr>
          <w:ilvl w:val="0"/>
          <w:numId w:val="20"/>
        </w:num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9" w:name="_Toc66870135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Критерии оценки</w:t>
      </w:r>
      <w:bookmarkEnd w:id="7"/>
      <w:r w:rsidR="00B555AD" w:rsidRPr="0083696F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9"/>
    </w:p>
    <w:p w:rsidR="0052736E" w:rsidRDefault="0052736E" w:rsidP="005273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13"/>
        <w:tblW w:w="5000" w:type="pct"/>
        <w:tblLook w:val="04A0"/>
      </w:tblPr>
      <w:tblGrid>
        <w:gridCol w:w="619"/>
        <w:gridCol w:w="4628"/>
        <w:gridCol w:w="1285"/>
        <w:gridCol w:w="2224"/>
        <w:gridCol w:w="1523"/>
      </w:tblGrid>
      <w:tr w:rsidR="00FD3F77" w:rsidRPr="007A067B" w:rsidTr="00C200E1">
        <w:tc>
          <w:tcPr>
            <w:tcW w:w="2552" w:type="pct"/>
            <w:gridSpan w:val="2"/>
            <w:vMerge w:val="restart"/>
            <w:shd w:val="clear" w:color="auto" w:fill="4F81BD" w:themeFill="accent1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2448" w:type="pct"/>
            <w:gridSpan w:val="3"/>
            <w:shd w:val="clear" w:color="auto" w:fill="4F81BD" w:themeFill="accent1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FD3F77" w:rsidRPr="007A067B" w:rsidTr="00C200E1">
        <w:tc>
          <w:tcPr>
            <w:tcW w:w="2552" w:type="pct"/>
            <w:gridSpan w:val="2"/>
            <w:vMerge/>
            <w:shd w:val="clear" w:color="auto" w:fill="4F81BD" w:themeFill="accent1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5" w:type="pct"/>
            <w:shd w:val="clear" w:color="auto" w:fill="17365D" w:themeFill="text2" w:themeFillShade="BF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Мнение судей</w:t>
            </w:r>
          </w:p>
        </w:tc>
        <w:tc>
          <w:tcPr>
            <w:tcW w:w="1082" w:type="pct"/>
            <w:shd w:val="clear" w:color="auto" w:fill="17365D" w:themeFill="text2" w:themeFillShade="BF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741" w:type="pct"/>
            <w:shd w:val="clear" w:color="auto" w:fill="17365D" w:themeFill="text2" w:themeFillShade="BF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FD3F77" w:rsidRPr="007A067B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251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Контрольные образцы</w:t>
            </w:r>
          </w:p>
        </w:tc>
        <w:tc>
          <w:tcPr>
            <w:tcW w:w="625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082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42,90</w:t>
            </w:r>
          </w:p>
        </w:tc>
        <w:tc>
          <w:tcPr>
            <w:tcW w:w="741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44,00</w:t>
            </w:r>
          </w:p>
        </w:tc>
      </w:tr>
      <w:tr w:rsidR="00FD3F77" w:rsidRPr="007A067B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251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Сосуд, работающий под давлением</w:t>
            </w:r>
          </w:p>
        </w:tc>
        <w:tc>
          <w:tcPr>
            <w:tcW w:w="625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3,35</w:t>
            </w:r>
          </w:p>
        </w:tc>
        <w:tc>
          <w:tcPr>
            <w:tcW w:w="1082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28,65</w:t>
            </w:r>
          </w:p>
        </w:tc>
        <w:tc>
          <w:tcPr>
            <w:tcW w:w="741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</w:tr>
      <w:tr w:rsidR="00FD3F77" w:rsidRPr="007A067B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251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Алюминиевая конструкция</w:t>
            </w:r>
          </w:p>
        </w:tc>
        <w:tc>
          <w:tcPr>
            <w:tcW w:w="625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FD3F77" w:rsidRPr="007A067B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251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Конструкция из нержавеющей стали</w:t>
            </w:r>
          </w:p>
        </w:tc>
        <w:tc>
          <w:tcPr>
            <w:tcW w:w="625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FD3F77" w:rsidRPr="007A067B" w:rsidTr="00C200E1">
        <w:tc>
          <w:tcPr>
            <w:tcW w:w="2552" w:type="pct"/>
            <w:gridSpan w:val="2"/>
            <w:shd w:val="clear" w:color="auto" w:fill="4F81BD" w:themeFill="accent1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25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8,45</w:t>
            </w:r>
          </w:p>
        </w:tc>
        <w:tc>
          <w:tcPr>
            <w:tcW w:w="1082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91,55</w:t>
            </w:r>
          </w:p>
        </w:tc>
        <w:tc>
          <w:tcPr>
            <w:tcW w:w="741" w:type="pct"/>
            <w:vAlign w:val="center"/>
          </w:tcPr>
          <w:p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</w:tbl>
    <w:p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  <w:r>
        <w:rPr>
          <w:rFonts w:ascii="Times New Roman" w:hAnsi="Times New Roman"/>
          <w:b/>
          <w:caps/>
          <w:sz w:val="28"/>
          <w:szCs w:val="28"/>
          <w:lang w:eastAsia="en-US"/>
        </w:rPr>
        <w:br w:type="page"/>
      </w:r>
    </w:p>
    <w:p w:rsidR="00735879" w:rsidRDefault="00735879" w:rsidP="00735879">
      <w:pPr>
        <w:pStyle w:val="a5"/>
        <w:numPr>
          <w:ilvl w:val="0"/>
          <w:numId w:val="20"/>
        </w:num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  <w:sectPr w:rsidR="00735879" w:rsidSect="00A6717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536" w:right="709" w:bottom="1134" w:left="1134" w:header="567" w:footer="567" w:gutter="0"/>
          <w:cols w:space="720"/>
          <w:formProt w:val="0"/>
          <w:titlePg/>
          <w:docGrid w:linePitch="299"/>
        </w:sectPr>
      </w:pPr>
      <w:bookmarkStart w:id="10" w:name="_Toc66870136"/>
    </w:p>
    <w:bookmarkEnd w:id="10"/>
    <w:p w:rsidR="00735879" w:rsidRPr="00735879" w:rsidRDefault="00735879" w:rsidP="00735879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Theme="majorEastAsia" w:hAnsi="Times New Roman"/>
          <w:b/>
          <w:bCs/>
          <w:sz w:val="32"/>
          <w:szCs w:val="32"/>
        </w:rPr>
      </w:pPr>
      <w:r w:rsidRPr="00735879">
        <w:rPr>
          <w:rFonts w:ascii="Times New Roman" w:eastAsiaTheme="majorEastAsia" w:hAnsi="Times New Roman"/>
          <w:b/>
          <w:bCs/>
          <w:sz w:val="32"/>
          <w:szCs w:val="32"/>
        </w:rPr>
        <w:lastRenderedPageBreak/>
        <w:t>Приложения к заданию.</w:t>
      </w:r>
    </w:p>
    <w:p w:rsidR="00735879" w:rsidRDefault="00EE149B" w:rsidP="00735879">
      <w:pPr>
        <w:pStyle w:val="a5"/>
        <w:spacing w:after="0" w:line="240" w:lineRule="auto"/>
        <w:ind w:left="360"/>
        <w:jc w:val="both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color w:val="auto"/>
        </w:rPr>
        <w:t>Модуль А</w:t>
      </w:r>
      <w:r w:rsidR="00735879" w:rsidRPr="00735879">
        <w:rPr>
          <w:rStyle w:val="10"/>
          <w:rFonts w:ascii="Times New Roman" w:hAnsi="Times New Roman" w:cs="Times New Roman"/>
          <w:bCs/>
          <w:color w:val="auto"/>
        </w:rPr>
        <w:t xml:space="preserve"> Контрольные образцы</w:t>
      </w:r>
    </w:p>
    <w:p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</w:pPr>
    </w:p>
    <w:p w:rsidR="00122A19" w:rsidRDefault="004C0D04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  <w:sectPr w:rsidR="00122A19" w:rsidSect="00122A19">
          <w:pgSz w:w="16838" w:h="11906" w:orient="landscape"/>
          <w:pgMar w:top="-71" w:right="1134" w:bottom="1134" w:left="539" w:header="567" w:footer="567" w:gutter="0"/>
          <w:cols w:space="720"/>
          <w:formProt w:val="0"/>
          <w:titlePg/>
          <w:docGrid w:linePitch="299"/>
        </w:sectPr>
      </w:pPr>
      <w:r>
        <w:rPr>
          <w:rFonts w:ascii="Times New Roman" w:eastAsiaTheme="majorEastAsia" w:hAnsi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7814692" cy="5019675"/>
            <wp:effectExtent l="19050" t="0" r="0" b="0"/>
            <wp:docPr id="5" name="Рисунок 1" descr="C:\Users\Home\OneDrive\Рабочий стол\ворлдскиллс\рч Кр кр 2022\Модуль А\Мод-А-РЧ-21-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OneDrive\Рабочий стол\ворлдскиллс\рч Кр кр 2022\Модуль А\Мод-А-РЧ-21-22_page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13" cy="502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</w:p>
    <w:p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Fonts w:ascii="Times New Roman" w:eastAsiaTheme="majorEastAsia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795557" cy="8188657"/>
            <wp:effectExtent l="0" t="0" r="0" b="0"/>
            <wp:docPr id="2" name="Рисунок 2" descr="C:\Users\Welder72\AppData\Local\Microsoft\Windows\INetCache\Content.Word\М1 РЧ 21-2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elder72\AppData\Local\Microsoft\Windows\INetCache\Content.Word\М1 РЧ 21-22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34" cy="820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</w:p>
    <w:p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  <w:sectPr w:rsidR="00735879" w:rsidSect="00735879">
          <w:pgSz w:w="11906" w:h="16838"/>
          <w:pgMar w:top="539" w:right="709" w:bottom="1134" w:left="1134" w:header="567" w:footer="567" w:gutter="0"/>
          <w:cols w:space="720"/>
          <w:formProt w:val="0"/>
          <w:titlePg/>
          <w:docGrid w:linePitch="299"/>
        </w:sectPr>
      </w:pPr>
    </w:p>
    <w:p w:rsidR="00735879" w:rsidRDefault="00EE149B" w:rsidP="00735879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color w:val="auto"/>
        </w:rPr>
        <w:lastRenderedPageBreak/>
        <w:t>Модуль В</w:t>
      </w:r>
      <w:r w:rsidR="00735879">
        <w:rPr>
          <w:rStyle w:val="10"/>
          <w:rFonts w:ascii="Times New Roman" w:hAnsi="Times New Roman" w:cs="Times New Roman"/>
          <w:bCs/>
          <w:color w:val="auto"/>
        </w:rPr>
        <w:t xml:space="preserve"> Сосуд, работающий под давлением</w:t>
      </w:r>
    </w:p>
    <w:p w:rsidR="00735879" w:rsidRDefault="00735879" w:rsidP="00735879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</w:p>
    <w:p w:rsidR="00735879" w:rsidRDefault="004C0D04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8791575" cy="5229225"/>
            <wp:effectExtent l="19050" t="0" r="9525" b="0"/>
            <wp:docPr id="8" name="Рисунок 2" descr="C:\Users\Home\OneDrive\Рабочий стол\ворлдскиллс\рч Кр кр 2022\Модуль Б\Мод-В-РЧ-21-22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OneDrive\Рабочий стол\ворлдскиллс\рч Кр кр 2022\Модуль Б\Мод-В-РЧ-21-22 (2)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428" cy="523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79" w:rsidRDefault="0082620B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203544" cy="5807408"/>
            <wp:effectExtent l="19050" t="0" r="7006" b="0"/>
            <wp:docPr id="14" name="Рисунок 1" descr="C:\Users\Home\OneDrive\Рабочий стол\ворлдскиллс\Мод-В-РЧ-21-22 (3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OneDrive\Рабочий стол\ворлдскиллс\Мод-В-РЧ-21-22 (3)_page-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544" cy="580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8D" w:rsidRDefault="00F0718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>
            <wp:extent cx="7759700" cy="5492750"/>
            <wp:effectExtent l="0" t="0" r="0" b="0"/>
            <wp:docPr id="4" name="Рисунок 4" descr="М2 РЧ 21-22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2 РЧ 21-22(3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8D" w:rsidRDefault="00EE149B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color w:val="auto"/>
        </w:rPr>
        <w:lastRenderedPageBreak/>
        <w:t>Модуль С</w:t>
      </w:r>
      <w:r w:rsidR="007D578D">
        <w:rPr>
          <w:rStyle w:val="10"/>
          <w:rFonts w:ascii="Times New Roman" w:hAnsi="Times New Roman" w:cs="Times New Roman"/>
          <w:bCs/>
          <w:color w:val="auto"/>
        </w:rPr>
        <w:t xml:space="preserve"> Алюминиевая конструкция</w:t>
      </w:r>
    </w:p>
    <w:p w:rsidR="007D578D" w:rsidRDefault="007D578D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</w:p>
    <w:p w:rsidR="007D578D" w:rsidRDefault="004C0D04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7943850" cy="5245965"/>
            <wp:effectExtent l="19050" t="0" r="0" b="0"/>
            <wp:docPr id="12" name="Рисунок 3" descr="C:\Users\Home\OneDrive\Рабочий стол\ворлдскиллс\рч Кр кр 2022\Модуль Ц\Мод С РЧ 21-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OneDrive\Рабочий стол\ворлдскиллс\рч Кр кр 2022\Модуль Ц\Мод С РЧ 21-22_page-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626" cy="524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8D" w:rsidRDefault="00F0718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>
            <wp:extent cx="8077200" cy="5721350"/>
            <wp:effectExtent l="0" t="0" r="0" b="0"/>
            <wp:docPr id="3" name="Рисунок 6" descr="М3 РЧ 21-2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3 РЧ 21-22(2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5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8D" w:rsidRDefault="00F0718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>
            <wp:extent cx="8108950" cy="5740400"/>
            <wp:effectExtent l="0" t="0" r="0" b="0"/>
            <wp:docPr id="7" name="Рисунок 7" descr="М3 РЧ 21-22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3 РЧ 21-22(3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8D" w:rsidRDefault="00EE149B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color w:val="auto"/>
        </w:rPr>
        <w:lastRenderedPageBreak/>
        <w:t xml:space="preserve">Модуль </w:t>
      </w:r>
      <w:r>
        <w:rPr>
          <w:rStyle w:val="10"/>
          <w:rFonts w:ascii="Times New Roman" w:hAnsi="Times New Roman" w:cs="Times New Roman"/>
          <w:bCs/>
          <w:color w:val="auto"/>
          <w:lang w:val="en-US"/>
        </w:rPr>
        <w:t>D</w:t>
      </w:r>
      <w:r w:rsidR="007D578D">
        <w:rPr>
          <w:rStyle w:val="10"/>
          <w:rFonts w:ascii="Times New Roman" w:hAnsi="Times New Roman" w:cs="Times New Roman"/>
          <w:bCs/>
          <w:color w:val="auto"/>
        </w:rPr>
        <w:t xml:space="preserve"> Конструкция из нержавеющей стали</w:t>
      </w:r>
    </w:p>
    <w:p w:rsidR="007D578D" w:rsidRDefault="007D578D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</w:p>
    <w:p w:rsidR="007D578D" w:rsidRDefault="004C0D04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7373347" cy="5219700"/>
            <wp:effectExtent l="19050" t="0" r="0" b="0"/>
            <wp:docPr id="13" name="Рисунок 4" descr="C:\Users\Home\OneDrive\Рабочий стол\ворлдскиллс\рч Кр кр 2022\Модуль Д\Мод D РЧ 21-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OneDrive\Рабочий стол\ворлдскиллс\рч Кр кр 2022\Модуль Д\Мод D РЧ 21-22_page-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468" cy="522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8D" w:rsidRDefault="00F0718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>
            <wp:extent cx="8020050" cy="5689600"/>
            <wp:effectExtent l="0" t="0" r="0" b="0"/>
            <wp:docPr id="9" name="Рисунок 9" descr="М4 РЧ 21-2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4 РЧ 21-22(2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8D" w:rsidRPr="00735879" w:rsidRDefault="00F0718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>
            <wp:extent cx="8020050" cy="5670550"/>
            <wp:effectExtent l="0" t="0" r="0" b="0"/>
            <wp:docPr id="10" name="Рисунок 10" descr="М4 РЧ 21-22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4 РЧ 21-22(3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78D" w:rsidRPr="00735879" w:rsidSect="00122A19">
      <w:pgSz w:w="16838" w:h="11906" w:orient="landscape"/>
      <w:pgMar w:top="-568" w:right="1134" w:bottom="1134" w:left="539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2F0E" w:rsidRDefault="00C72F0E">
      <w:r>
        <w:separator/>
      </w:r>
    </w:p>
  </w:endnote>
  <w:endnote w:type="continuationSeparator" w:id="1">
    <w:p w:rsidR="00C72F0E" w:rsidRDefault="00C72F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358"/>
      <w:gridCol w:w="3935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CF261F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«</w:t>
              </w:r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Ворлдскиллс Россия» 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(название компетенции)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B757EB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4E2A66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82620B">
            <w:rPr>
              <w:caps/>
              <w:noProof/>
              <w:sz w:val="18"/>
              <w:szCs w:val="18"/>
            </w:rPr>
            <w:t>14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10293"/>
    </w:tblGrid>
    <w:tr w:rsidR="00735879" w:rsidRPr="00832EBB" w:rsidTr="004B4D97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735879" w:rsidRPr="00832EBB" w:rsidRDefault="00735879" w:rsidP="00735879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735879" w:rsidRPr="009955F8" w:rsidTr="004B4D97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-625234457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358" w:type="dxa"/>
              <w:shd w:val="clear" w:color="auto" w:fill="auto"/>
              <w:vAlign w:val="center"/>
            </w:tcPr>
            <w:p w:rsidR="00735879" w:rsidRPr="009955F8" w:rsidRDefault="00735879" w:rsidP="00735879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«Ворлдскиллс Россия» (название компетенции)</w:t>
              </w:r>
            </w:p>
          </w:tc>
        </w:sdtContent>
      </w:sdt>
    </w:tr>
  </w:tbl>
  <w:p w:rsidR="00735879" w:rsidRDefault="0073587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2F0E" w:rsidRDefault="00C72F0E">
      <w:r>
        <w:separator/>
      </w:r>
    </w:p>
  </w:footnote>
  <w:footnote w:type="continuationSeparator" w:id="1">
    <w:p w:rsidR="00C72F0E" w:rsidRDefault="00C72F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9119661</wp:posOffset>
          </wp:positionH>
          <wp:positionV relativeFrom="paragraph">
            <wp:posOffset>-138733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61F" w:rsidRDefault="00735879" w:rsidP="00A67174">
    <w:pPr>
      <w:pStyle w:val="a8"/>
      <w:spacing w:after="240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9052778</wp:posOffset>
          </wp:positionH>
          <wp:positionV relativeFrom="paragraph">
            <wp:posOffset>-150012</wp:posOffset>
          </wp:positionV>
          <wp:extent cx="952500" cy="687070"/>
          <wp:effectExtent l="0" t="0" r="0" b="0"/>
          <wp:wrapTopAndBottom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E036576"/>
    <w:multiLevelType w:val="hybridMultilevel"/>
    <w:tmpl w:val="AF7818D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AD3DB8"/>
    <w:multiLevelType w:val="hybridMultilevel"/>
    <w:tmpl w:val="9AF64804"/>
    <w:lvl w:ilvl="0" w:tplc="4F3E62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DC23460"/>
    <w:multiLevelType w:val="hybridMultilevel"/>
    <w:tmpl w:val="2962F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6"/>
  </w:num>
  <w:num w:numId="3">
    <w:abstractNumId w:val="10"/>
  </w:num>
  <w:num w:numId="4">
    <w:abstractNumId w:val="9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20"/>
  </w:num>
  <w:num w:numId="10">
    <w:abstractNumId w:val="13"/>
  </w:num>
  <w:num w:numId="11">
    <w:abstractNumId w:val="8"/>
  </w:num>
  <w:num w:numId="12">
    <w:abstractNumId w:val="19"/>
  </w:num>
  <w:num w:numId="13">
    <w:abstractNumId w:val="21"/>
  </w:num>
  <w:num w:numId="14">
    <w:abstractNumId w:val="0"/>
  </w:num>
  <w:num w:numId="15">
    <w:abstractNumId w:val="18"/>
  </w:num>
  <w:num w:numId="16">
    <w:abstractNumId w:val="17"/>
  </w:num>
  <w:num w:numId="17">
    <w:abstractNumId w:val="2"/>
  </w:num>
  <w:num w:numId="18">
    <w:abstractNumId w:val="11"/>
  </w:num>
  <w:num w:numId="19">
    <w:abstractNumId w:val="23"/>
  </w:num>
  <w:num w:numId="20">
    <w:abstractNumId w:val="12"/>
  </w:num>
  <w:num w:numId="21">
    <w:abstractNumId w:val="16"/>
  </w:num>
  <w:num w:numId="22">
    <w:abstractNumId w:val="22"/>
  </w:num>
  <w:num w:numId="23">
    <w:abstractNumId w:val="15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F16BA"/>
    <w:rsid w:val="00066DE8"/>
    <w:rsid w:val="00084825"/>
    <w:rsid w:val="000901B4"/>
    <w:rsid w:val="0009127F"/>
    <w:rsid w:val="00097404"/>
    <w:rsid w:val="000A1DA8"/>
    <w:rsid w:val="000A78F8"/>
    <w:rsid w:val="000B53F4"/>
    <w:rsid w:val="000C2846"/>
    <w:rsid w:val="000D23B6"/>
    <w:rsid w:val="000D6816"/>
    <w:rsid w:val="000F5F3F"/>
    <w:rsid w:val="000F63EA"/>
    <w:rsid w:val="001006C4"/>
    <w:rsid w:val="00106219"/>
    <w:rsid w:val="0011114E"/>
    <w:rsid w:val="00122A19"/>
    <w:rsid w:val="001315F9"/>
    <w:rsid w:val="00144597"/>
    <w:rsid w:val="001505C6"/>
    <w:rsid w:val="00170FE4"/>
    <w:rsid w:val="00187D4C"/>
    <w:rsid w:val="001B5CE5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2554B"/>
    <w:rsid w:val="0023019D"/>
    <w:rsid w:val="002310F3"/>
    <w:rsid w:val="002334A2"/>
    <w:rsid w:val="00240A7B"/>
    <w:rsid w:val="002423A5"/>
    <w:rsid w:val="00252BB8"/>
    <w:rsid w:val="002548AC"/>
    <w:rsid w:val="00270339"/>
    <w:rsid w:val="002929CF"/>
    <w:rsid w:val="002962F0"/>
    <w:rsid w:val="002B0559"/>
    <w:rsid w:val="002B1D26"/>
    <w:rsid w:val="002C1E51"/>
    <w:rsid w:val="002C2C7E"/>
    <w:rsid w:val="002D0397"/>
    <w:rsid w:val="002D0BA4"/>
    <w:rsid w:val="002D40C5"/>
    <w:rsid w:val="002E1914"/>
    <w:rsid w:val="0035067A"/>
    <w:rsid w:val="00350BEF"/>
    <w:rsid w:val="003653A5"/>
    <w:rsid w:val="00383A97"/>
    <w:rsid w:val="00384F61"/>
    <w:rsid w:val="003A072F"/>
    <w:rsid w:val="003C284C"/>
    <w:rsid w:val="003D7F11"/>
    <w:rsid w:val="003E2FD4"/>
    <w:rsid w:val="003F07DC"/>
    <w:rsid w:val="0040722E"/>
    <w:rsid w:val="00425D35"/>
    <w:rsid w:val="00441ACD"/>
    <w:rsid w:val="00452EA3"/>
    <w:rsid w:val="004563D8"/>
    <w:rsid w:val="00476D40"/>
    <w:rsid w:val="00494884"/>
    <w:rsid w:val="004A1455"/>
    <w:rsid w:val="004A4239"/>
    <w:rsid w:val="004C0D04"/>
    <w:rsid w:val="004D2A64"/>
    <w:rsid w:val="004E0F04"/>
    <w:rsid w:val="004E2A66"/>
    <w:rsid w:val="004E38DC"/>
    <w:rsid w:val="004E4D4E"/>
    <w:rsid w:val="004E6233"/>
    <w:rsid w:val="004F6E4D"/>
    <w:rsid w:val="005204AB"/>
    <w:rsid w:val="00523C41"/>
    <w:rsid w:val="00524F6C"/>
    <w:rsid w:val="0052736E"/>
    <w:rsid w:val="005318F6"/>
    <w:rsid w:val="005430BC"/>
    <w:rsid w:val="005633F5"/>
    <w:rsid w:val="00571A57"/>
    <w:rsid w:val="0057283F"/>
    <w:rsid w:val="0057423F"/>
    <w:rsid w:val="0059079E"/>
    <w:rsid w:val="005929F6"/>
    <w:rsid w:val="005A6910"/>
    <w:rsid w:val="005A7422"/>
    <w:rsid w:val="005A767F"/>
    <w:rsid w:val="005B3AFC"/>
    <w:rsid w:val="005C0BE5"/>
    <w:rsid w:val="005E51CA"/>
    <w:rsid w:val="00600385"/>
    <w:rsid w:val="00601155"/>
    <w:rsid w:val="00601510"/>
    <w:rsid w:val="00602EBA"/>
    <w:rsid w:val="00606365"/>
    <w:rsid w:val="006151AB"/>
    <w:rsid w:val="00631681"/>
    <w:rsid w:val="00637FB7"/>
    <w:rsid w:val="0065212C"/>
    <w:rsid w:val="00652E8C"/>
    <w:rsid w:val="00655552"/>
    <w:rsid w:val="00662CD2"/>
    <w:rsid w:val="006711F4"/>
    <w:rsid w:val="00674168"/>
    <w:rsid w:val="00676937"/>
    <w:rsid w:val="006932C0"/>
    <w:rsid w:val="006A7AC8"/>
    <w:rsid w:val="006B34DC"/>
    <w:rsid w:val="006B595E"/>
    <w:rsid w:val="006C5C44"/>
    <w:rsid w:val="006E1059"/>
    <w:rsid w:val="00703C1B"/>
    <w:rsid w:val="00721023"/>
    <w:rsid w:val="00735879"/>
    <w:rsid w:val="00737611"/>
    <w:rsid w:val="00740FE5"/>
    <w:rsid w:val="00747919"/>
    <w:rsid w:val="00752EB2"/>
    <w:rsid w:val="0075575E"/>
    <w:rsid w:val="007557F6"/>
    <w:rsid w:val="00772CB1"/>
    <w:rsid w:val="007771B8"/>
    <w:rsid w:val="007A3C8E"/>
    <w:rsid w:val="007B2E66"/>
    <w:rsid w:val="007B33D5"/>
    <w:rsid w:val="007B5D92"/>
    <w:rsid w:val="007B7F02"/>
    <w:rsid w:val="007C0128"/>
    <w:rsid w:val="007C2CE2"/>
    <w:rsid w:val="007C4015"/>
    <w:rsid w:val="007D578D"/>
    <w:rsid w:val="007E4D24"/>
    <w:rsid w:val="007E73A4"/>
    <w:rsid w:val="0081178A"/>
    <w:rsid w:val="00816CAF"/>
    <w:rsid w:val="0082021A"/>
    <w:rsid w:val="0082620B"/>
    <w:rsid w:val="00834696"/>
    <w:rsid w:val="0083696F"/>
    <w:rsid w:val="00876439"/>
    <w:rsid w:val="008A0283"/>
    <w:rsid w:val="008A611B"/>
    <w:rsid w:val="008A69D6"/>
    <w:rsid w:val="008B2202"/>
    <w:rsid w:val="008B283C"/>
    <w:rsid w:val="008B7060"/>
    <w:rsid w:val="008B738D"/>
    <w:rsid w:val="008B756D"/>
    <w:rsid w:val="008C0984"/>
    <w:rsid w:val="008C09A5"/>
    <w:rsid w:val="008C49B9"/>
    <w:rsid w:val="008D5FC9"/>
    <w:rsid w:val="008D7E30"/>
    <w:rsid w:val="00905CD4"/>
    <w:rsid w:val="009126ED"/>
    <w:rsid w:val="0092081F"/>
    <w:rsid w:val="00922F1C"/>
    <w:rsid w:val="00970868"/>
    <w:rsid w:val="00982282"/>
    <w:rsid w:val="00991922"/>
    <w:rsid w:val="009950BE"/>
    <w:rsid w:val="009A3DF0"/>
    <w:rsid w:val="009A4656"/>
    <w:rsid w:val="009D2126"/>
    <w:rsid w:val="009F008A"/>
    <w:rsid w:val="009F6F7F"/>
    <w:rsid w:val="00A1759E"/>
    <w:rsid w:val="00A406A7"/>
    <w:rsid w:val="00A67174"/>
    <w:rsid w:val="00A71325"/>
    <w:rsid w:val="00A725E7"/>
    <w:rsid w:val="00A81D84"/>
    <w:rsid w:val="00AA0D5E"/>
    <w:rsid w:val="00AA510B"/>
    <w:rsid w:val="00AD22C3"/>
    <w:rsid w:val="00AE1B88"/>
    <w:rsid w:val="00AF0E34"/>
    <w:rsid w:val="00B12962"/>
    <w:rsid w:val="00B165AD"/>
    <w:rsid w:val="00B509A6"/>
    <w:rsid w:val="00B539EF"/>
    <w:rsid w:val="00B555AD"/>
    <w:rsid w:val="00B57C0B"/>
    <w:rsid w:val="00B62BF7"/>
    <w:rsid w:val="00B64E2F"/>
    <w:rsid w:val="00B65E7F"/>
    <w:rsid w:val="00B73BF9"/>
    <w:rsid w:val="00B73D81"/>
    <w:rsid w:val="00B75487"/>
    <w:rsid w:val="00B757EB"/>
    <w:rsid w:val="00B8031D"/>
    <w:rsid w:val="00B835F4"/>
    <w:rsid w:val="00B916C0"/>
    <w:rsid w:val="00B961BC"/>
    <w:rsid w:val="00BA22B5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2B06"/>
    <w:rsid w:val="00C1456D"/>
    <w:rsid w:val="00C17E65"/>
    <w:rsid w:val="00C270D6"/>
    <w:rsid w:val="00C31230"/>
    <w:rsid w:val="00C43CE3"/>
    <w:rsid w:val="00C609DD"/>
    <w:rsid w:val="00C72F0E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139DF"/>
    <w:rsid w:val="00D203A7"/>
    <w:rsid w:val="00D217BC"/>
    <w:rsid w:val="00D37308"/>
    <w:rsid w:val="00D45BF1"/>
    <w:rsid w:val="00D52A06"/>
    <w:rsid w:val="00D53FB0"/>
    <w:rsid w:val="00D62C2C"/>
    <w:rsid w:val="00D67A18"/>
    <w:rsid w:val="00D85DD1"/>
    <w:rsid w:val="00D97F3F"/>
    <w:rsid w:val="00DA2533"/>
    <w:rsid w:val="00DA51FB"/>
    <w:rsid w:val="00DB1655"/>
    <w:rsid w:val="00DB24D2"/>
    <w:rsid w:val="00DC02D9"/>
    <w:rsid w:val="00DD1F7B"/>
    <w:rsid w:val="00DF16BA"/>
    <w:rsid w:val="00DF2CB2"/>
    <w:rsid w:val="00E03A2B"/>
    <w:rsid w:val="00E05BA9"/>
    <w:rsid w:val="00E321DD"/>
    <w:rsid w:val="00E379FC"/>
    <w:rsid w:val="00E65D77"/>
    <w:rsid w:val="00E673CA"/>
    <w:rsid w:val="00E80209"/>
    <w:rsid w:val="00E802D3"/>
    <w:rsid w:val="00E96FD1"/>
    <w:rsid w:val="00EA7486"/>
    <w:rsid w:val="00EA75B1"/>
    <w:rsid w:val="00EC197F"/>
    <w:rsid w:val="00EC210B"/>
    <w:rsid w:val="00EC7E5E"/>
    <w:rsid w:val="00ED7929"/>
    <w:rsid w:val="00EE010E"/>
    <w:rsid w:val="00EE149B"/>
    <w:rsid w:val="00EE3029"/>
    <w:rsid w:val="00EE5C28"/>
    <w:rsid w:val="00F07189"/>
    <w:rsid w:val="00F17569"/>
    <w:rsid w:val="00F21D63"/>
    <w:rsid w:val="00F23D71"/>
    <w:rsid w:val="00F26E6E"/>
    <w:rsid w:val="00F350D5"/>
    <w:rsid w:val="00F626DB"/>
    <w:rsid w:val="00F64610"/>
    <w:rsid w:val="00F674C3"/>
    <w:rsid w:val="00F96F9E"/>
    <w:rsid w:val="00FB4A99"/>
    <w:rsid w:val="00FC2E00"/>
    <w:rsid w:val="00FD3F77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table" w:customStyle="1" w:styleId="13">
    <w:name w:val="Сетка таблицы1"/>
    <w:basedOn w:val="a1"/>
    <w:next w:val="ad"/>
    <w:uiPriority w:val="39"/>
    <w:rsid w:val="00FD3F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C7E0C7-F569-4853-BEDB-711F45BE4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1579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10564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(название компетенции)</dc:creator>
  <cp:lastModifiedBy>Home</cp:lastModifiedBy>
  <cp:revision>7</cp:revision>
  <cp:lastPrinted>2021-07-31T08:32:00Z</cp:lastPrinted>
  <dcterms:created xsi:type="dcterms:W3CDTF">2021-07-31T09:57:00Z</dcterms:created>
  <dcterms:modified xsi:type="dcterms:W3CDTF">2021-12-27T19:36:00Z</dcterms:modified>
</cp:coreProperties>
</file>